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1.xml" ContentType="application/vnd.openxmlformats-officedocument.wordprocessingml.header+xml"/>
  <Override PartName="/word/header2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638E4" w14:textId="77777777" w:rsidR="00C030C9" w:rsidRDefault="00C030C9">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1"/>
        <w:tblW w:w="9639" w:type="dxa"/>
        <w:tblLayout w:type="fixed"/>
        <w:tblLook w:val="0000" w:firstRow="0" w:lastRow="0" w:firstColumn="0" w:lastColumn="0" w:noHBand="0" w:noVBand="0"/>
      </w:tblPr>
      <w:tblGrid>
        <w:gridCol w:w="1276"/>
        <w:gridCol w:w="5528"/>
        <w:gridCol w:w="2835"/>
      </w:tblGrid>
      <w:tr w:rsidR="00C030C9" w:rsidRPr="00605068" w14:paraId="31D58510" w14:textId="77777777">
        <w:trPr>
          <w:cantSplit/>
          <w:trHeight w:val="851"/>
        </w:trPr>
        <w:tc>
          <w:tcPr>
            <w:tcW w:w="1276" w:type="dxa"/>
            <w:tcBorders>
              <w:bottom w:val="single" w:sz="4" w:space="0" w:color="000000"/>
            </w:tcBorders>
            <w:vAlign w:val="bottom"/>
          </w:tcPr>
          <w:p w14:paraId="09517B04" w14:textId="77777777" w:rsidR="00C030C9" w:rsidRDefault="00C030C9"/>
          <w:p w14:paraId="15E9096B" w14:textId="77777777" w:rsidR="00C030C9" w:rsidRDefault="00C030C9"/>
        </w:tc>
        <w:tc>
          <w:tcPr>
            <w:tcW w:w="8363" w:type="dxa"/>
            <w:gridSpan w:val="2"/>
            <w:tcBorders>
              <w:bottom w:val="single" w:sz="4" w:space="0" w:color="000000"/>
            </w:tcBorders>
            <w:vAlign w:val="bottom"/>
          </w:tcPr>
          <w:p w14:paraId="281B13DB" w14:textId="77777777" w:rsidR="00C030C9" w:rsidRPr="00605068" w:rsidRDefault="00605068">
            <w:pPr>
              <w:jc w:val="right"/>
            </w:pPr>
            <w:r w:rsidRPr="00605068">
              <w:rPr>
                <w:sz w:val="40"/>
                <w:szCs w:val="40"/>
              </w:rPr>
              <w:t>E</w:t>
            </w:r>
            <w:r w:rsidRPr="00605068">
              <w:t>/ECE/TRANS/505/Rev.3</w:t>
            </w:r>
          </w:p>
        </w:tc>
      </w:tr>
      <w:tr w:rsidR="00C030C9" w:rsidRPr="00605068" w14:paraId="30BC6D76" w14:textId="77777777">
        <w:trPr>
          <w:cantSplit/>
          <w:trHeight w:val="2413"/>
        </w:trPr>
        <w:tc>
          <w:tcPr>
            <w:tcW w:w="1276" w:type="dxa"/>
            <w:tcBorders>
              <w:top w:val="single" w:sz="4" w:space="0" w:color="000000"/>
              <w:bottom w:val="single" w:sz="12" w:space="0" w:color="000000"/>
            </w:tcBorders>
          </w:tcPr>
          <w:p w14:paraId="675E7BBF" w14:textId="77777777" w:rsidR="00C030C9" w:rsidRPr="00605068" w:rsidRDefault="00C030C9">
            <w:pPr>
              <w:spacing w:before="120"/>
            </w:pPr>
          </w:p>
        </w:tc>
        <w:tc>
          <w:tcPr>
            <w:tcW w:w="5528" w:type="dxa"/>
            <w:tcBorders>
              <w:top w:val="single" w:sz="4" w:space="0" w:color="000000"/>
              <w:bottom w:val="single" w:sz="12" w:space="0" w:color="000000"/>
            </w:tcBorders>
          </w:tcPr>
          <w:p w14:paraId="2EBE2C6C" w14:textId="77777777" w:rsidR="00C030C9" w:rsidRPr="00605068" w:rsidRDefault="00C030C9">
            <w:pPr>
              <w:spacing w:before="120"/>
            </w:pPr>
          </w:p>
        </w:tc>
        <w:tc>
          <w:tcPr>
            <w:tcW w:w="2835" w:type="dxa"/>
            <w:tcBorders>
              <w:top w:val="single" w:sz="4" w:space="0" w:color="000000"/>
              <w:bottom w:val="single" w:sz="12" w:space="0" w:color="000000"/>
            </w:tcBorders>
          </w:tcPr>
          <w:p w14:paraId="50BB0380" w14:textId="77777777" w:rsidR="00C030C9" w:rsidRPr="00605068" w:rsidRDefault="00C030C9">
            <w:pPr>
              <w:spacing w:before="120"/>
            </w:pPr>
          </w:p>
          <w:p w14:paraId="31821E4B" w14:textId="77777777" w:rsidR="00C030C9" w:rsidRPr="00605068" w:rsidRDefault="00C030C9">
            <w:pPr>
              <w:spacing w:before="120"/>
            </w:pPr>
          </w:p>
          <w:p w14:paraId="67D0E016" w14:textId="77777777" w:rsidR="00C030C9" w:rsidRPr="00605068" w:rsidRDefault="00605068">
            <w:pPr>
              <w:spacing w:before="120"/>
            </w:pPr>
            <w:r w:rsidRPr="00605068">
              <w:t>Ngày 20 tháng 10 năm 2017</w:t>
            </w:r>
          </w:p>
          <w:p w14:paraId="533198B6" w14:textId="77777777" w:rsidR="00C030C9" w:rsidRPr="00605068" w:rsidRDefault="00C030C9">
            <w:pPr>
              <w:spacing w:before="120"/>
            </w:pPr>
          </w:p>
        </w:tc>
      </w:tr>
    </w:tbl>
    <w:p w14:paraId="47C01E8F"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tab/>
      </w:r>
      <w:r w:rsidRPr="00605068">
        <w:rPr>
          <w:b/>
          <w:sz w:val="28"/>
          <w:szCs w:val="28"/>
        </w:rPr>
        <w:tab/>
        <w:t>Hiệp định</w:t>
      </w:r>
    </w:p>
    <w:p w14:paraId="306133DC" w14:textId="77777777" w:rsidR="00C030C9" w:rsidRPr="00605068" w:rsidRDefault="00605068">
      <w:pPr>
        <w:keepNext/>
        <w:keepLines/>
        <w:tabs>
          <w:tab w:val="right" w:pos="851"/>
        </w:tabs>
        <w:spacing w:before="360" w:after="240" w:line="270" w:lineRule="auto"/>
        <w:ind w:left="1134" w:right="1134" w:hanging="1134"/>
        <w:jc w:val="center"/>
        <w:rPr>
          <w:b/>
          <w:sz w:val="24"/>
          <w:szCs w:val="24"/>
        </w:rPr>
      </w:pPr>
      <w:r w:rsidRPr="00605068">
        <w:rPr>
          <w:sz w:val="24"/>
          <w:szCs w:val="24"/>
        </w:rPr>
        <w:tab/>
      </w:r>
      <w:r w:rsidRPr="00605068">
        <w:rPr>
          <w:sz w:val="24"/>
          <w:szCs w:val="24"/>
        </w:rPr>
        <w:tab/>
      </w:r>
      <w:r w:rsidRPr="00605068">
        <w:rPr>
          <w:i/>
          <w:sz w:val="28"/>
          <w:szCs w:val="28"/>
        </w:rPr>
        <w:t xml:space="preserve">Về việc chấp nhận các quy định kỹ thuật hài hòa của Liên Hợp Quốc đối với phương tiện giao thông đường bộ, phụ tùng và thiết bị được lắp, sử dụng trên phương tiện và điều kiện thừa nhận lẫn nhau đối với phê duyệt kiểu loại được cấp trên cơ sở các quy định này </w:t>
      </w:r>
      <w:r w:rsidRPr="00605068">
        <w:rPr>
          <w:vertAlign w:val="superscript"/>
        </w:rPr>
        <w:footnoteReference w:id="1"/>
      </w:r>
      <w:r w:rsidRPr="00605068">
        <w:t>*</w:t>
      </w:r>
    </w:p>
    <w:p w14:paraId="1C0F4595" w14:textId="77777777" w:rsidR="00C030C9" w:rsidRPr="00605068" w:rsidRDefault="00C030C9">
      <w:pPr>
        <w:jc w:val="center"/>
        <w:rPr>
          <w:b/>
          <w:sz w:val="24"/>
          <w:szCs w:val="24"/>
        </w:rPr>
      </w:pPr>
    </w:p>
    <w:p w14:paraId="10ED239F" w14:textId="77777777" w:rsidR="00C030C9" w:rsidRPr="00605068" w:rsidRDefault="00C030C9">
      <w:pPr>
        <w:jc w:val="center"/>
        <w:rPr>
          <w:u w:val="single"/>
        </w:rPr>
      </w:pPr>
    </w:p>
    <w:p w14:paraId="747C50F7" w14:textId="77777777" w:rsidR="00C030C9" w:rsidRPr="00605068" w:rsidRDefault="00605068">
      <w:pPr>
        <w:spacing w:before="240"/>
        <w:ind w:left="1134" w:right="1134"/>
        <w:jc w:val="center"/>
        <w:rPr>
          <w:u w:val="single"/>
        </w:rPr>
      </w:pPr>
      <w:r w:rsidRPr="00605068">
        <w:rPr>
          <w:u w:val="single"/>
        </w:rPr>
        <w:tab/>
      </w:r>
      <w:r w:rsidRPr="00605068">
        <w:rPr>
          <w:u w:val="single"/>
        </w:rPr>
        <w:tab/>
      </w:r>
    </w:p>
    <w:p w14:paraId="603B1B80" w14:textId="77777777" w:rsidR="00C030C9" w:rsidRPr="00605068" w:rsidRDefault="00C030C9">
      <w:pPr>
        <w:spacing w:before="120" w:after="120"/>
        <w:ind w:left="1134" w:right="1134"/>
        <w:jc w:val="both"/>
      </w:pPr>
    </w:p>
    <w:p w14:paraId="569ADC6F" w14:textId="77777777" w:rsidR="00C030C9" w:rsidRPr="00605068" w:rsidRDefault="00605068">
      <w:pPr>
        <w:spacing w:before="120" w:after="120"/>
        <w:ind w:left="1134" w:right="1134"/>
        <w:jc w:val="both"/>
        <w:rPr>
          <w:b/>
          <w:u w:val="single"/>
        </w:rPr>
      </w:pPr>
      <w:r w:rsidRPr="00605068">
        <w:rPr>
          <w:b/>
          <w:u w:val="single"/>
        </w:rPr>
        <w:t>Bản sửa đổi 3</w:t>
      </w:r>
    </w:p>
    <w:p w14:paraId="0E076D7D" w14:textId="77777777" w:rsidR="00C030C9" w:rsidRPr="00605068" w:rsidRDefault="00605068">
      <w:pPr>
        <w:spacing w:before="120" w:after="120"/>
        <w:ind w:left="1134" w:right="1134"/>
        <w:jc w:val="both"/>
      </w:pPr>
      <w:r w:rsidRPr="00605068">
        <w:t>(Bao gồm các sửa đổi có hiệu lực vào ngày 14 tháng 9 năm 2017)</w:t>
      </w:r>
    </w:p>
    <w:p w14:paraId="4DFFFBBF" w14:textId="77777777" w:rsidR="00C030C9" w:rsidRPr="00605068" w:rsidRDefault="00605068">
      <w:pPr>
        <w:spacing w:after="40"/>
        <w:ind w:left="1134" w:right="1134"/>
      </w:pPr>
      <w:r w:rsidRPr="00605068">
        <w:t xml:space="preserve">Văn bản này hoàn toàn là tài liệu. Bản gốc và bản xác thực hợp pháp tại: </w:t>
      </w:r>
      <w:r w:rsidRPr="00605068">
        <w:rPr>
          <w:noProof/>
        </w:rPr>
        <w:drawing>
          <wp:anchor distT="0" distB="137160" distL="114300" distR="114300" simplePos="0" relativeHeight="251658240" behindDoc="0" locked="0" layoutInCell="1" hidden="0" allowOverlap="1" wp14:anchorId="2CFF8881" wp14:editId="62247A3A">
            <wp:simplePos x="0" y="0"/>
            <wp:positionH relativeFrom="column">
              <wp:posOffset>2543175</wp:posOffset>
            </wp:positionH>
            <wp:positionV relativeFrom="paragraph">
              <wp:posOffset>152400</wp:posOffset>
            </wp:positionV>
            <wp:extent cx="999172" cy="523875"/>
            <wp:effectExtent l="0" t="0" r="0" b="0"/>
            <wp:wrapTopAndBottom distT="0" distB="137160"/>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l="-7603" r="-7603"/>
                    <a:stretch>
                      <a:fillRect/>
                    </a:stretch>
                  </pic:blipFill>
                  <pic:spPr>
                    <a:xfrm>
                      <a:off x="0" y="0"/>
                      <a:ext cx="999172" cy="523875"/>
                    </a:xfrm>
                    <a:prstGeom prst="rect">
                      <a:avLst/>
                    </a:prstGeom>
                    <a:ln/>
                  </pic:spPr>
                </pic:pic>
              </a:graphicData>
            </a:graphic>
          </wp:anchor>
        </w:drawing>
      </w:r>
    </w:p>
    <w:p w14:paraId="7069B616" w14:textId="77777777" w:rsidR="00C030C9" w:rsidRPr="00605068" w:rsidRDefault="00605068">
      <w:pPr>
        <w:jc w:val="center"/>
      </w:pPr>
      <w:r w:rsidRPr="00605068">
        <w:rPr>
          <w:b/>
          <w:sz w:val="24"/>
          <w:szCs w:val="24"/>
        </w:rPr>
        <w:t>LIÊN HIỆP QUỐC</w:t>
      </w:r>
    </w:p>
    <w:p w14:paraId="227B52D2" w14:textId="77777777" w:rsidR="00C030C9" w:rsidRPr="00605068" w:rsidRDefault="00C030C9">
      <w:pPr>
        <w:spacing w:after="40"/>
        <w:ind w:left="1134" w:right="1134"/>
      </w:pPr>
    </w:p>
    <w:p w14:paraId="7024FA42" w14:textId="77777777" w:rsidR="00C030C9" w:rsidRPr="00605068" w:rsidRDefault="00605068">
      <w:pPr>
        <w:spacing w:after="40"/>
        <w:ind w:left="1134" w:right="1134"/>
      </w:pPr>
      <w:r w:rsidRPr="00605068">
        <w:lastRenderedPageBreak/>
        <w:t>ECE/TRANS/WP.29/2016/2.</w:t>
      </w:r>
    </w:p>
    <w:p w14:paraId="55A1AA1D" w14:textId="77777777" w:rsidR="00C030C9" w:rsidRPr="00605068" w:rsidRDefault="00605068">
      <w:pPr>
        <w:keepNext/>
        <w:keepLines/>
        <w:tabs>
          <w:tab w:val="right" w:pos="851"/>
        </w:tabs>
        <w:spacing w:before="360" w:after="240" w:line="300" w:lineRule="auto"/>
        <w:ind w:left="1134" w:right="1134" w:hanging="1134"/>
        <w:jc w:val="center"/>
        <w:rPr>
          <w:rFonts w:eastAsia="Arial"/>
          <w:b/>
          <w:sz w:val="24"/>
          <w:szCs w:val="24"/>
        </w:rPr>
      </w:pPr>
      <w:r w:rsidRPr="00605068">
        <w:rPr>
          <w:rFonts w:ascii="Arial" w:eastAsia="Arial" w:hAnsi="Arial" w:cs="Arial"/>
          <w:b/>
          <w:sz w:val="24"/>
          <w:szCs w:val="24"/>
        </w:rPr>
        <w:tab/>
      </w:r>
      <w:r w:rsidRPr="00605068">
        <w:rPr>
          <w:rFonts w:ascii="Arial" w:eastAsia="Arial" w:hAnsi="Arial" w:cs="Arial"/>
          <w:b/>
          <w:sz w:val="24"/>
          <w:szCs w:val="24"/>
        </w:rPr>
        <w:tab/>
      </w:r>
      <w:r w:rsidRPr="00605068">
        <w:rPr>
          <w:rFonts w:eastAsia="Arial"/>
          <w:b/>
          <w:sz w:val="24"/>
          <w:szCs w:val="24"/>
        </w:rPr>
        <w:t xml:space="preserve">Hiệp định </w:t>
      </w:r>
      <w:r w:rsidRPr="00605068">
        <w:rPr>
          <w:rFonts w:eastAsia="Arial"/>
          <w:i/>
          <w:sz w:val="24"/>
          <w:szCs w:val="24"/>
        </w:rPr>
        <w:t>về việc chấp nhận các quy định kỹ thuật hài hòa của Liên Hợp Quốc đối với phương tiện giao thông đường bộ, phụ tùng và thiết bị được lắp, sử dụng trên phương tiện và điều kiện thừa nhận lẫn nhau đối với phê duyệt kiểu loại được cấp trên cơ sở các quy định này</w:t>
      </w:r>
      <w:r w:rsidRPr="00605068">
        <w:rPr>
          <w:rFonts w:eastAsia="Arial"/>
          <w:b/>
          <w:sz w:val="24"/>
          <w:szCs w:val="24"/>
        </w:rPr>
        <w:t xml:space="preserve"> </w:t>
      </w:r>
      <w:r w:rsidRPr="00605068">
        <w:rPr>
          <w:rFonts w:eastAsia="Arial"/>
          <w:b/>
          <w:sz w:val="24"/>
          <w:szCs w:val="24"/>
          <w:vertAlign w:val="superscript"/>
        </w:rPr>
        <w:footnoteReference w:id="2"/>
      </w:r>
    </w:p>
    <w:p w14:paraId="3608095B" w14:textId="77777777" w:rsidR="00C030C9" w:rsidRPr="00605068" w:rsidRDefault="00605068">
      <w:pPr>
        <w:keepNext/>
        <w:keepLines/>
        <w:tabs>
          <w:tab w:val="right" w:pos="851"/>
        </w:tabs>
        <w:spacing w:before="360" w:after="240" w:line="300" w:lineRule="auto"/>
        <w:ind w:left="1134" w:right="1134" w:hanging="1134"/>
        <w:jc w:val="center"/>
        <w:rPr>
          <w:b/>
          <w:sz w:val="28"/>
          <w:szCs w:val="28"/>
        </w:rPr>
      </w:pPr>
      <w:r w:rsidRPr="00605068">
        <w:rPr>
          <w:b/>
          <w:sz w:val="28"/>
          <w:szCs w:val="28"/>
        </w:rPr>
        <w:tab/>
      </w:r>
      <w:r w:rsidRPr="00605068">
        <w:rPr>
          <w:b/>
          <w:sz w:val="28"/>
          <w:szCs w:val="28"/>
        </w:rPr>
        <w:tab/>
        <w:t>Mở đầu</w:t>
      </w:r>
    </w:p>
    <w:p w14:paraId="6D5BB455" w14:textId="77777777" w:rsidR="00C030C9" w:rsidRPr="00605068" w:rsidRDefault="00605068">
      <w:pPr>
        <w:spacing w:after="120"/>
        <w:ind w:left="1134" w:right="1134" w:firstLine="1134"/>
        <w:jc w:val="both"/>
      </w:pPr>
      <w:r w:rsidRPr="00605068">
        <w:t>CÁC QUỐC GIA KÝ KẾT,</w:t>
      </w:r>
    </w:p>
    <w:p w14:paraId="72221DA2" w14:textId="77777777" w:rsidR="00C030C9" w:rsidRPr="00605068" w:rsidRDefault="00605068">
      <w:pPr>
        <w:spacing w:after="120"/>
        <w:ind w:left="1134" w:right="1134" w:firstLine="1134"/>
        <w:jc w:val="both"/>
      </w:pPr>
      <w:r w:rsidRPr="00605068">
        <w:t xml:space="preserve">ĐÃ QUYẾT ĐỊNH bổ sung, sửa đổi Hiệp định về việc thông qua các điều kiện phê duyệt thống nhất và công nhận lẫn nhau đối với </w:t>
      </w:r>
      <w:r w:rsidRPr="00605068">
        <w:rPr>
          <w:i/>
        </w:rPr>
        <w:t>phụ tùng và thiết bị được lắp, sử dụng trên phương tiện</w:t>
      </w:r>
      <w:r w:rsidRPr="00605068">
        <w:t>, được thực hiện tại Geneva vào ngày 20 tháng 3 năm 1958, đã được sửa đổi vào ngày 16 tháng 10 năm 1995, và</w:t>
      </w:r>
    </w:p>
    <w:p w14:paraId="21D7BA54" w14:textId="77777777" w:rsidR="00C030C9" w:rsidRPr="00605068" w:rsidRDefault="00605068">
      <w:pPr>
        <w:spacing w:after="120"/>
        <w:ind w:left="1134" w:right="1134" w:firstLine="1134"/>
        <w:jc w:val="both"/>
      </w:pPr>
      <w:r w:rsidRPr="00605068">
        <w:t xml:space="preserve">MONG MUỐN giảm bớt các rào cản kỹ thuật đối với thương mại quốc tế bằng cách xác định các Quy định kỹ thuật hài hòa của Liên Hợp Quốc đối với phương tiện và </w:t>
      </w:r>
      <w:r w:rsidRPr="00605068">
        <w:rPr>
          <w:i/>
        </w:rPr>
        <w:t>phụ tùng và thiết bị được lắp, sử dụng trên phương tiện</w:t>
      </w:r>
      <w:r w:rsidRPr="00605068">
        <w:t xml:space="preserve"> phải tuân thủ để được sử dụng ở các quốc gia hoặc khu vực của họ,</w:t>
      </w:r>
    </w:p>
    <w:p w14:paraId="6C13E056" w14:textId="77777777" w:rsidR="00C030C9" w:rsidRPr="00605068" w:rsidRDefault="00605068">
      <w:pPr>
        <w:spacing w:after="120"/>
        <w:ind w:left="1134" w:right="1134" w:firstLine="1134"/>
        <w:jc w:val="both"/>
      </w:pPr>
      <w:r w:rsidRPr="00605068">
        <w:t xml:space="preserve">NHẬN THỨC tầm quan trọng của tính an toàn, bảo vệ môi trường,hiệu quả năng lượng và hiệu suất chống trộm của phương tiện và </w:t>
      </w:r>
      <w:r w:rsidRPr="00605068">
        <w:rPr>
          <w:i/>
        </w:rPr>
        <w:t>phụ tùng và thiết bị được lắp, sử dụng trên phương tiện</w:t>
      </w:r>
      <w:r w:rsidRPr="00605068">
        <w:t>, có thể được lắp đặt và/ hoặc sử dụng trên phương tiện để xây dựng các quy định khả thi về mặt kỹ thuật và kinh tế và phù hợp với tiến bộ kỹ thuật,</w:t>
      </w:r>
    </w:p>
    <w:p w14:paraId="51922972" w14:textId="77777777" w:rsidR="00C030C9" w:rsidRPr="00605068" w:rsidRDefault="00605068">
      <w:pPr>
        <w:spacing w:after="120"/>
        <w:ind w:left="1134" w:right="1134" w:firstLine="1134"/>
        <w:jc w:val="both"/>
      </w:pPr>
      <w:r w:rsidRPr="00605068">
        <w:t xml:space="preserve">MONG MUỐN áp dụng các Quy định này của Liên Hợp Quốc bất cứ khi nào có thể tại các quốc gia hoặc khu vực của họ, </w:t>
      </w:r>
    </w:p>
    <w:p w14:paraId="6F4CCAF6" w14:textId="77777777" w:rsidR="00C030C9" w:rsidRPr="00605068" w:rsidRDefault="00605068">
      <w:pPr>
        <w:spacing w:after="120"/>
        <w:ind w:left="1134" w:right="1134" w:firstLine="1134"/>
        <w:jc w:val="both"/>
      </w:pPr>
      <w:r w:rsidRPr="00605068">
        <w:t xml:space="preserve">MONG MUỐN tạo điều kiện thuận lợi cho việc chấp nhận các phương tiện, </w:t>
      </w:r>
      <w:r w:rsidRPr="00605068">
        <w:rPr>
          <w:i/>
        </w:rPr>
        <w:t>phụ tùng và thiết bị được lắp, sử dụng trên phương tiện</w:t>
      </w:r>
      <w:r w:rsidRPr="00605068">
        <w:t xml:space="preserve"> ở quốc gia của họ, nếu được các cơ quan phê duyệt của một Quốc gia ký kết khác phê duyệt theo Quy định này của Liên Hợp Quốc,</w:t>
      </w:r>
    </w:p>
    <w:p w14:paraId="70132352" w14:textId="77777777" w:rsidR="00C030C9" w:rsidRPr="00605068" w:rsidRDefault="00605068">
      <w:pPr>
        <w:spacing w:after="120"/>
        <w:ind w:left="1134" w:right="1134" w:firstLine="1134"/>
        <w:jc w:val="both"/>
      </w:pPr>
      <w:r w:rsidRPr="00605068">
        <w:t>MONG MUỐN thiết lập chương trình phê duyệt kiểu loại toàn xe quốc tế (IWVTA) trong khuôn khổ của Hiệp định để tăng lợi ích của các Quy định riêng của Liên Hợp Quốc kèm theo Hiệp định và tạo cơ hội để các Quốc gia ký kết đơn giản hóa việc thực hiện và áp dụng rộng rãi hơn việc thừa nhận lẫn nhau về phê duyệt kiểu loại đối với toàn xe và,</w:t>
      </w:r>
    </w:p>
    <w:p w14:paraId="293EE69E" w14:textId="77777777" w:rsidR="00C030C9" w:rsidRPr="00605068" w:rsidRDefault="00605068">
      <w:pPr>
        <w:spacing w:after="120"/>
        <w:ind w:left="1134" w:right="1134" w:firstLine="1134"/>
        <w:jc w:val="both"/>
      </w:pPr>
      <w:r w:rsidRPr="00605068">
        <w:t>MONG MUỐN tăng số lượng các Quốc gia ký kết Hiệp định bằng cách cải tiến chức năng và độ tin cậy của Hiệp định, và qua đó đảm bảo rằng Hiệp định là cơ sở quốc tế quan trọng để hài hoà các quy định kỹ thuật trong lĩnh vực phương tiện,</w:t>
      </w:r>
    </w:p>
    <w:p w14:paraId="6D220F8A" w14:textId="77777777" w:rsidR="00C030C9" w:rsidRPr="00605068" w:rsidRDefault="00605068">
      <w:pPr>
        <w:spacing w:after="120"/>
        <w:ind w:left="1134" w:right="1134" w:firstLine="1134"/>
        <w:jc w:val="both"/>
      </w:pPr>
      <w:r w:rsidRPr="00605068">
        <w:t>Đã đồng ý như sau:</w:t>
      </w:r>
    </w:p>
    <w:p w14:paraId="4EBB20A9" w14:textId="77777777" w:rsidR="00C030C9" w:rsidRPr="00605068" w:rsidRDefault="00605068">
      <w:pPr>
        <w:keepNext/>
        <w:keepLines/>
        <w:spacing w:after="120"/>
        <w:ind w:left="1134" w:right="1134"/>
        <w:jc w:val="center"/>
      </w:pPr>
      <w:r w:rsidRPr="00605068">
        <w:lastRenderedPageBreak/>
        <w:t>Điều 1</w:t>
      </w:r>
    </w:p>
    <w:p w14:paraId="7BE0D339" w14:textId="77777777" w:rsidR="00C030C9" w:rsidRPr="00605068" w:rsidRDefault="00605068">
      <w:pPr>
        <w:keepNext/>
        <w:keepLines/>
        <w:tabs>
          <w:tab w:val="left" w:pos="2268"/>
        </w:tabs>
        <w:spacing w:after="120"/>
        <w:ind w:left="1134" w:right="1134"/>
        <w:jc w:val="both"/>
        <w:rPr>
          <w:color w:val="000000"/>
        </w:rPr>
      </w:pPr>
      <w:r w:rsidRPr="00605068">
        <w:t>1.</w:t>
      </w:r>
      <w:r w:rsidRPr="00605068">
        <w:tab/>
        <w:t xml:space="preserve">Các Quốc gia ký kết sẽ xây dựng, thông qua Ủy ban Hành chính bao gồm tất cả các Quốc gia ký kết phù hợp với các quy tắc thủ tục được nêu trong Phụ lục của Hiệp định này và trên cơ sở các điều khoản sau đây, các Quy định của Liên Hợp Quốc (UNR) đối với phương tiện và </w:t>
      </w:r>
      <w:r w:rsidRPr="00605068">
        <w:rPr>
          <w:i/>
        </w:rPr>
        <w:t>phụ tùng và thiết bị được lắp, sử dụng trên phương tiện</w:t>
      </w:r>
      <w:r w:rsidRPr="00605068">
        <w:t xml:space="preserve">. Các điều kiện để cấp phê duyệt kiểu loại và công nhận lẫn nhau </w:t>
      </w:r>
      <w:r w:rsidRPr="00605068">
        <w:rPr>
          <w:color w:val="000000"/>
        </w:rPr>
        <w:t xml:space="preserve">phải được đưa vào để các Quốc gia ký kết sử dụng, họ </w:t>
      </w:r>
      <w:r w:rsidRPr="00605068">
        <w:t xml:space="preserve">sẽ lựa </w:t>
      </w:r>
      <w:r w:rsidRPr="00605068">
        <w:rPr>
          <w:color w:val="000000"/>
        </w:rPr>
        <w:t xml:space="preserve">chọn áp dụng các UNR thông qua việc </w:t>
      </w:r>
      <w:r w:rsidRPr="00605068">
        <w:t>phê duyệt kiểu loại</w:t>
      </w:r>
      <w:r w:rsidRPr="00605068">
        <w:rPr>
          <w:color w:val="000000"/>
        </w:rPr>
        <w:t>.</w:t>
      </w:r>
    </w:p>
    <w:p w14:paraId="7B143E1F" w14:textId="77777777" w:rsidR="00C030C9" w:rsidRPr="00605068" w:rsidRDefault="00605068">
      <w:pPr>
        <w:spacing w:after="120"/>
        <w:ind w:left="1134" w:right="1134" w:firstLine="1134"/>
        <w:jc w:val="both"/>
      </w:pPr>
      <w:r w:rsidRPr="00605068">
        <w:t>Trong Hiệp định này:</w:t>
      </w:r>
    </w:p>
    <w:p w14:paraId="52A01463" w14:textId="77777777" w:rsidR="00C030C9" w:rsidRPr="00605068" w:rsidRDefault="00605068">
      <w:pPr>
        <w:spacing w:after="120"/>
        <w:ind w:left="1134" w:right="1134" w:firstLine="1134"/>
        <w:jc w:val="both"/>
      </w:pPr>
      <w:r w:rsidRPr="00605068">
        <w:tab/>
        <w:t>Thuật ngữ "</w:t>
      </w:r>
      <w:r w:rsidRPr="00605068">
        <w:rPr>
          <w:rFonts w:eastAsia="Arial"/>
          <w:i/>
        </w:rPr>
        <w:t>phương tiện giao thông đường bộ, phụ tùng và thiết bị được lắp, sử dụng trên phương tiện</w:t>
      </w:r>
      <w:r w:rsidRPr="00605068">
        <w:t xml:space="preserve">" bao gồm </w:t>
      </w:r>
      <w:r w:rsidRPr="00605068">
        <w:rPr>
          <w:rFonts w:eastAsia="Arial"/>
          <w:i/>
        </w:rPr>
        <w:t>phương tiện giao thông đường bộ, phụ tùng và thiết bị được lắp, sử dụng trên phương tiện</w:t>
      </w:r>
      <w:r w:rsidRPr="00605068">
        <w:t xml:space="preserve"> có các đặc tính liên quan đến an toàn </w:t>
      </w:r>
      <w:r w:rsidRPr="00605068">
        <w:rPr>
          <w:rFonts w:eastAsia="Arial"/>
          <w:i/>
        </w:rPr>
        <w:t>phương tiện giao thông đường bộ</w:t>
      </w:r>
      <w:r w:rsidRPr="00605068">
        <w:t xml:space="preserve">, bảo vệ môi trường, tiết kiệm năng lượng </w:t>
      </w:r>
      <w:r w:rsidRPr="00605068">
        <w:rPr>
          <w:color w:val="000000"/>
        </w:rPr>
        <w:t xml:space="preserve">và </w:t>
      </w:r>
      <w:r w:rsidRPr="00605068">
        <w:t>hiệu năng</w:t>
      </w:r>
      <w:r w:rsidRPr="00605068">
        <w:rPr>
          <w:color w:val="FF0000"/>
        </w:rPr>
        <w:t xml:space="preserve"> </w:t>
      </w:r>
      <w:r w:rsidRPr="00605068">
        <w:t>của công nghệ chống trộm.</w:t>
      </w:r>
    </w:p>
    <w:p w14:paraId="623AEDCF" w14:textId="77777777" w:rsidR="00C030C9" w:rsidRPr="00605068" w:rsidRDefault="00605068">
      <w:pPr>
        <w:spacing w:after="120"/>
        <w:ind w:left="1134" w:right="1134" w:firstLine="1134"/>
        <w:jc w:val="both"/>
      </w:pPr>
      <w:r w:rsidRPr="00605068">
        <w:t>Thuật ngữ "phê duyệt kiểu loại” theo Quy định của Liên Hợp Quốc là thủ tục hành chính mà theo đó, sau khi thực hiện các xác minh cần thiết đối với một loại</w:t>
      </w:r>
      <w:r w:rsidRPr="00605068">
        <w:rPr>
          <w:rFonts w:eastAsia="Arial"/>
          <w:i/>
        </w:rPr>
        <w:t>phương tiện</w:t>
      </w:r>
      <w:r w:rsidRPr="00605068">
        <w:t>, các cơ quan phê duyệt của một Quốc gia ký kết tuyên bố, trang thiết bị hoặc linh kiện do nhà sản xuất đệ trình phù hợp với các yêu cầu của UNR liên quan. Sau đó, nhà sản xuất xác nhận rằng mỗi</w:t>
      </w:r>
      <w:r w:rsidRPr="00605068">
        <w:rPr>
          <w:rFonts w:eastAsia="Arial"/>
          <w:i/>
        </w:rPr>
        <w:t>phương tiện</w:t>
      </w:r>
      <w:r w:rsidRPr="00605068">
        <w:t>, trang thiết bị hoặc linh kiện đưa ra thị trường được sản xuất đúng như sản phẩm đã được phê duyệt.</w:t>
      </w:r>
    </w:p>
    <w:p w14:paraId="09C201DC" w14:textId="77777777" w:rsidR="00C030C9" w:rsidRPr="00605068" w:rsidRDefault="00605068">
      <w:pPr>
        <w:spacing w:after="120"/>
        <w:ind w:left="1134" w:right="1134" w:firstLine="1134"/>
        <w:jc w:val="both"/>
      </w:pPr>
      <w:r w:rsidRPr="00605068">
        <w:t xml:space="preserve">Thuật ngữ "phê duyệt kiểu loại toàn xe" chỉ ra rằng các phê duyệt kiểu loại được cấp theo UNR hiện có đối với </w:t>
      </w:r>
      <w:r w:rsidRPr="00605068">
        <w:rPr>
          <w:rFonts w:eastAsia="Arial"/>
          <w:i/>
        </w:rPr>
        <w:t>phương tiện</w:t>
      </w:r>
      <w:r w:rsidRPr="00605068">
        <w:t xml:space="preserve">, </w:t>
      </w:r>
      <w:r w:rsidRPr="00605068">
        <w:rPr>
          <w:i/>
        </w:rPr>
        <w:t>phụ tùng và thiết bị được lắp, sử dụng trên phương tiện</w:t>
      </w:r>
      <w:r w:rsidRPr="00605068">
        <w:t xml:space="preserve"> được tích hợp vào phê duyệt kiểu loại toàn xe theo quy định của hệ thống hành chính IWVTA.</w:t>
      </w:r>
    </w:p>
    <w:p w14:paraId="72CDF85C" w14:textId="77777777" w:rsidR="00C030C9" w:rsidRPr="00605068" w:rsidRDefault="00605068">
      <w:pPr>
        <w:spacing w:after="120"/>
        <w:ind w:left="1134" w:right="1134" w:firstLine="1134"/>
        <w:jc w:val="both"/>
      </w:pPr>
      <w:r w:rsidRPr="00605068">
        <w:t>Thuật ngữ "phiên bản của Quy định của Liên Hợp Quốc" chỉ ra rằng UNR, sau khi được xây dựng và thông qua có thể được sửa đổi theo các thủ tục được mô tả trong Hiệp định này, cụ thể là Điều 12. UNR chưa được sửa đổi cũng như UNR, sau khi tích hợp (các) sửa đổi tiếp theo, được coi là các phiên bản riêng biệt của UNR đó.</w:t>
      </w:r>
    </w:p>
    <w:p w14:paraId="62BDDE67" w14:textId="48349F16" w:rsidR="00C030C9" w:rsidRPr="00605068" w:rsidRDefault="00605068">
      <w:pPr>
        <w:spacing w:after="120"/>
        <w:ind w:left="1134" w:right="1134" w:firstLine="1134"/>
        <w:jc w:val="both"/>
      </w:pPr>
      <w:r w:rsidRPr="00605068">
        <w:t>Thuật ngữ "áp dụng Quy định của Liên Hợp Quốc" chỉ ra rằng UNR có hiệu lực đối với một Quốc gia ký kết. Khi làm như vậy, các Quốc gia ký kết có thể tuân thủ luật pháp quốc gia/ khu vực của mình. Nếu muốn, họ có thể thay thế luật pháp quốc gia/ khu vực của mình bằng các yêu cầu của UNR mà họ đang áp dụng, nhưng họ không bị ràng buộc bởi Hiệp định. Tuy nhiên, để thay thế cho phần liên quan của luật quốc gia/ khu vực của họ, các Quốc gia ký kết sẽ chấp nhận các phê duyệt kiểu loại của Liên Hợp Quốc được cấp theo phiên bản mới nhất của UNR được áp dụng tại quốc gia/ khu vực của họ. Quyền và nghĩa vụ của các Quốc gia ký kết áp dụng UNR được trình bày chi tiết trong các điều khoản khác nhau của Hiệp định này.</w:t>
      </w:r>
    </w:p>
    <w:p w14:paraId="2909EE5C" w14:textId="77777777" w:rsidR="00C030C9" w:rsidRPr="00605068" w:rsidRDefault="00605068">
      <w:pPr>
        <w:spacing w:after="120"/>
        <w:ind w:left="1134" w:right="1134" w:firstLine="1134"/>
        <w:jc w:val="both"/>
      </w:pPr>
      <w:r w:rsidRPr="00605068">
        <w:t xml:space="preserve">Để áp dụng các UNR, có thể có nhiều thủ tục hành chính khác nhau thay thế cho việc phê duyệt kiểu loại. Thủ tục thay thế duy nhất thường được biết đến và áp dụng ở một số Quốc gia thành viên của Ủy ban Kinh tế châu Âu là quy trình tự chứng nhận, theo quy trình này nhà sản xuất chứng nhận </w:t>
      </w:r>
      <w:r w:rsidRPr="00605068">
        <w:rPr>
          <w:color w:val="000000"/>
        </w:rPr>
        <w:t xml:space="preserve">mỗi sản phẩm lưu thông trên thị trường thoả mãn các UNR liên quan mà không có kiểm soát bởi thủ tục quản lý ban đầu; Cơ quan quản lý có thẩm quyền có thể </w:t>
      </w:r>
      <w:r w:rsidRPr="00605068">
        <w:t xml:space="preserve">xác minh bằng cách kiểm tra xác suất trên thị trường </w:t>
      </w:r>
      <w:r w:rsidRPr="00605068">
        <w:rPr>
          <w:color w:val="000000"/>
        </w:rPr>
        <w:t>các sản phẩm tự chứng nhận xem chúng có phù hợp với UNR hay không.</w:t>
      </w:r>
    </w:p>
    <w:p w14:paraId="7D0A0A32" w14:textId="77777777" w:rsidR="00C030C9" w:rsidRPr="00605068" w:rsidRDefault="00C030C9">
      <w:pPr>
        <w:spacing w:after="120"/>
        <w:ind w:left="1134" w:right="1134" w:firstLine="1134"/>
        <w:jc w:val="both"/>
      </w:pPr>
    </w:p>
    <w:p w14:paraId="05362B03" w14:textId="77777777" w:rsidR="00C030C9" w:rsidRPr="00605068" w:rsidRDefault="00605068">
      <w:pPr>
        <w:keepNext/>
        <w:keepLines/>
        <w:tabs>
          <w:tab w:val="left" w:pos="2268"/>
        </w:tabs>
        <w:spacing w:after="120"/>
        <w:ind w:left="1134" w:right="1134"/>
        <w:jc w:val="both"/>
      </w:pPr>
      <w:r w:rsidRPr="00605068">
        <w:lastRenderedPageBreak/>
        <w:t>2.</w:t>
      </w:r>
      <w:r w:rsidRPr="00605068">
        <w:tab/>
        <w:t>Ủy ban hành chính sẽ bao gồm tất cả các Quốc gia ký kết phù hợp với các quy tắc quy định trong Phụ lục.</w:t>
      </w:r>
    </w:p>
    <w:p w14:paraId="0A1CB589" w14:textId="77777777" w:rsidR="00C030C9" w:rsidRPr="00605068" w:rsidRDefault="00605068">
      <w:pPr>
        <w:spacing w:after="120"/>
        <w:ind w:left="1134" w:right="1134" w:firstLine="1134"/>
        <w:jc w:val="both"/>
      </w:pPr>
      <w:r w:rsidRPr="00605068">
        <w:t>Mỗi UNR, sau khi đã được xây dựng theo quy trình được nêu trong Phụ lục, sẽ được Ủy ban hành chính thông báo cho Tổng Thư ký Liên Hợp Quốc, sau đây được gọi là "Tổng Thư ký". Ngay sau đó, Tổng Thư ký sẽ thông báo về UNR này cho các Quốc gia ký kết.</w:t>
      </w:r>
    </w:p>
    <w:p w14:paraId="0A6CF907" w14:textId="77777777" w:rsidR="00C030C9" w:rsidRPr="00605068" w:rsidRDefault="00605068">
      <w:pPr>
        <w:spacing w:after="120"/>
        <w:ind w:left="1134" w:right="1134" w:firstLine="1134"/>
        <w:jc w:val="both"/>
      </w:pPr>
      <w:r w:rsidRPr="00605068">
        <w:tab/>
        <w:t>UNR sẽ được coi là đã thông qua, trừ khi trong khoảng thời gian sáu tháng kể từ khi Tổng Thư ký thông báo, hơn 1/5 số Quốc gia ký kết tại thời điểm thông báo đã thông báo cho Tổng Thư ký về việc họ không đồng ý với UNR.</w:t>
      </w:r>
    </w:p>
    <w:p w14:paraId="119A341F" w14:textId="77777777" w:rsidR="00C030C9" w:rsidRPr="00605068" w:rsidRDefault="00C030C9">
      <w:pPr>
        <w:spacing w:after="120"/>
        <w:ind w:left="1134" w:right="1134" w:firstLine="1134"/>
        <w:jc w:val="both"/>
      </w:pPr>
    </w:p>
    <w:p w14:paraId="63CE540A" w14:textId="77777777" w:rsidR="00C030C9" w:rsidRPr="00605068" w:rsidRDefault="00605068">
      <w:pPr>
        <w:spacing w:after="120"/>
        <w:ind w:left="1134" w:right="1134" w:firstLine="1134"/>
        <w:jc w:val="both"/>
      </w:pPr>
      <w:r w:rsidRPr="00605068">
        <w:t>UNR phải đề cập được các nội dung sau:</w:t>
      </w:r>
    </w:p>
    <w:p w14:paraId="7D7AE81C" w14:textId="77777777" w:rsidR="00C030C9" w:rsidRPr="00605068" w:rsidRDefault="00605068">
      <w:pPr>
        <w:spacing w:after="120"/>
        <w:ind w:left="2835" w:right="1134" w:hanging="566"/>
        <w:jc w:val="both"/>
      </w:pPr>
      <w:r w:rsidRPr="00605068">
        <w:t>(a)</w:t>
      </w:r>
      <w:r w:rsidRPr="00605068">
        <w:tab/>
      </w:r>
      <w:r w:rsidRPr="00605068">
        <w:rPr>
          <w:rFonts w:eastAsia="Arial"/>
          <w:i/>
        </w:rPr>
        <w:t>phương tiện</w:t>
      </w:r>
      <w:r w:rsidRPr="00605068">
        <w:t xml:space="preserve">, </w:t>
      </w:r>
      <w:r w:rsidRPr="00605068">
        <w:rPr>
          <w:i/>
        </w:rPr>
        <w:t>phụ tùng và thiết bị được lắp, sử dụng trên phương tiện</w:t>
      </w:r>
      <w:r w:rsidRPr="00605068">
        <w:t xml:space="preserve"> liên quan;</w:t>
      </w:r>
    </w:p>
    <w:p w14:paraId="6F276A43" w14:textId="77777777" w:rsidR="00C030C9" w:rsidRPr="00605068" w:rsidRDefault="00605068">
      <w:pPr>
        <w:spacing w:after="120"/>
        <w:ind w:left="2835" w:right="1134" w:hanging="566"/>
        <w:jc w:val="both"/>
      </w:pPr>
      <w:r w:rsidRPr="00605068">
        <w:t>(b)</w:t>
      </w:r>
      <w:r w:rsidRPr="00605068">
        <w:tab/>
        <w:t>Các yêu cầu kỹ thuật, phải được định hướng về hiệu năng khi thích hợp và không hạn chế về mặt thiết kế, đưa ra xem xét khách quan về các công nghệ sẵn có, chi phí và lợi ích phù hợp, và có thể bao gồm các lựa chọn thay thế;</w:t>
      </w:r>
    </w:p>
    <w:p w14:paraId="5624825A" w14:textId="55E7FE71" w:rsidR="00C030C9" w:rsidRPr="00605068" w:rsidRDefault="00605068">
      <w:pPr>
        <w:spacing w:after="120"/>
        <w:ind w:left="2835" w:right="1134" w:hanging="566"/>
        <w:jc w:val="both"/>
        <w:rPr>
          <w:strike/>
        </w:rPr>
      </w:pPr>
      <w:r w:rsidRPr="00605068">
        <w:t>(c)</w:t>
      </w:r>
      <w:r w:rsidRPr="00605068">
        <w:tab/>
      </w:r>
      <w:r w:rsidRPr="00605068">
        <w:rPr>
          <w:color w:val="000000"/>
        </w:rPr>
        <w:t>Các phương pháp thử, trong đó m</w:t>
      </w:r>
      <w:r w:rsidRPr="00605068">
        <w:t>ỗi yêu cầu về mặt hiệu năng</w:t>
      </w:r>
      <w:r w:rsidRPr="00605068">
        <w:rPr>
          <w:color w:val="000000"/>
        </w:rPr>
        <w:t xml:space="preserve"> phải </w:t>
      </w:r>
      <w:r w:rsidRPr="00605068">
        <w:t>được minh chứng</w:t>
      </w:r>
      <w:r w:rsidR="007547FD">
        <w:t> ;</w:t>
      </w:r>
    </w:p>
    <w:p w14:paraId="51A993D5" w14:textId="77777777" w:rsidR="00C030C9" w:rsidRPr="00605068" w:rsidRDefault="00605068">
      <w:pPr>
        <w:spacing w:after="120"/>
        <w:ind w:left="2835" w:right="1134" w:hanging="566"/>
        <w:jc w:val="both"/>
      </w:pPr>
      <w:r w:rsidRPr="00605068">
        <w:t>(d)</w:t>
      </w:r>
      <w:r w:rsidRPr="00605068">
        <w:tab/>
        <w:t xml:space="preserve">Các điều kiện để cấp phê duyệt kiểu loại và công nhận lẫn nhau, bao gồm các quy định hành chính, nhãn phê duyệt và các điều kiện đảm bảo sự phù hợp của sản xuất; </w:t>
      </w:r>
    </w:p>
    <w:p w14:paraId="719923C0" w14:textId="77777777" w:rsidR="00C030C9" w:rsidRPr="00605068" w:rsidRDefault="00605068">
      <w:pPr>
        <w:spacing w:after="120"/>
        <w:ind w:left="2835" w:right="1134" w:hanging="566"/>
        <w:jc w:val="both"/>
      </w:pPr>
      <w:r w:rsidRPr="00605068">
        <w:t>(e)</w:t>
      </w:r>
      <w:r w:rsidRPr="00605068">
        <w:tab/>
        <w:t>(Các) Ngày có hiệu lực của UNR, bao gồm cả ngày các Quốc gia ký kết áp dụng Quy định đó có thể cấp các phê duyệt theo UNR và ngày mà kể từ đó họ sẽ chấp nhận các phê duyệt kiểu loại (nếu khác);</w:t>
      </w:r>
    </w:p>
    <w:p w14:paraId="1AFD60A2" w14:textId="77777777" w:rsidR="00C030C9" w:rsidRPr="00605068" w:rsidRDefault="00605068">
      <w:pPr>
        <w:spacing w:after="120"/>
        <w:ind w:left="2835" w:right="1134" w:hanging="566"/>
        <w:jc w:val="both"/>
      </w:pPr>
      <w:r w:rsidRPr="00605068">
        <w:t>(f)</w:t>
      </w:r>
      <w:r w:rsidRPr="00605068">
        <w:tab/>
        <w:t xml:space="preserve">Tài liệu thông tin do nhà sản xuất cung cấp. </w:t>
      </w:r>
    </w:p>
    <w:p w14:paraId="0570DF47" w14:textId="77777777" w:rsidR="00C030C9" w:rsidRPr="00605068" w:rsidRDefault="00C030C9">
      <w:pPr>
        <w:spacing w:after="120"/>
        <w:ind w:left="2835" w:right="1134" w:hanging="566"/>
        <w:jc w:val="both"/>
      </w:pPr>
    </w:p>
    <w:p w14:paraId="563251A7" w14:textId="77777777" w:rsidR="00C030C9" w:rsidRPr="00605068" w:rsidRDefault="00605068">
      <w:pPr>
        <w:pBdr>
          <w:top w:val="nil"/>
          <w:left w:val="nil"/>
          <w:bottom w:val="nil"/>
          <w:right w:val="nil"/>
          <w:between w:val="nil"/>
        </w:pBdr>
        <w:spacing w:before="120" w:after="120" w:line="240" w:lineRule="auto"/>
        <w:ind w:left="1170" w:right="1179" w:firstLine="1080"/>
        <w:jc w:val="both"/>
        <w:rPr>
          <w:color w:val="000000"/>
        </w:rPr>
      </w:pPr>
      <w:r w:rsidRPr="00605068">
        <w:rPr>
          <w:color w:val="000000"/>
        </w:rPr>
        <w:t>Nếu cần thiết, UNR có thể gồm cả các tham chiếu về các phòng thí nghiệm được công nhận bởi cơ quan có thẩm quyền mà tại đó các phép thử về kiểu xe, trang thiết bị hoặc linh kiện xe được thực hiện.</w:t>
      </w:r>
    </w:p>
    <w:p w14:paraId="6373499C" w14:textId="77777777" w:rsidR="00C030C9" w:rsidRPr="00605068" w:rsidRDefault="00605068">
      <w:pPr>
        <w:spacing w:after="120"/>
        <w:ind w:left="1134" w:right="1134" w:firstLine="1134"/>
        <w:jc w:val="both"/>
      </w:pPr>
      <w:r w:rsidRPr="00605068">
        <w:t>Ngoài các UNR nêu trên, Hiệp định này quy định việc xây dựng UNR để đưa ra hệ thống phê duyệt kiểu loại toàn xe. Quy định này sẽ đặt ra phạm vi, thủ tục hành chính và các yêu cầu kỹ thuật có thể bao gồm các mức độ nghiêm ngặt khác nhau trong một phiên bản của UNR nói trên.</w:t>
      </w:r>
    </w:p>
    <w:p w14:paraId="58DBCC9F" w14:textId="77777777" w:rsidR="00C030C9" w:rsidRPr="00605068" w:rsidRDefault="00605068">
      <w:pPr>
        <w:spacing w:after="120"/>
        <w:ind w:left="1134" w:right="1134" w:firstLine="1134"/>
        <w:jc w:val="both"/>
      </w:pPr>
      <w:r w:rsidRPr="00605068">
        <w:t>Mặc dù có các quy định khác của Điều 1 và Điều 12, một Quốc gia ký kết áp dụng UNR về IWVTA sẽ chỉ có nghĩa vụ chấp nhận những phê duyệt kiểu loại đã được cấp theo mức độ nghiêm ngặt cao nhất của phiên bản mới nhất của UNR nói trên.</w:t>
      </w:r>
    </w:p>
    <w:p w14:paraId="0345DFA2" w14:textId="77777777" w:rsidR="00C030C9" w:rsidRPr="00605068" w:rsidRDefault="00605068">
      <w:pPr>
        <w:spacing w:after="120"/>
        <w:ind w:left="1134" w:right="1134" w:firstLine="1134"/>
        <w:jc w:val="both"/>
      </w:pPr>
      <w:r w:rsidRPr="00605068">
        <w:t xml:space="preserve">Hiệp định này cũng bao gồm các </w:t>
      </w:r>
      <w:r w:rsidRPr="00605068">
        <w:rPr>
          <w:color w:val="000000"/>
        </w:rPr>
        <w:t>Phụ chương liên quan đến các điều khoản về Hành chính và Thủ tục</w:t>
      </w:r>
      <w:r w:rsidRPr="00605068">
        <w:rPr>
          <w:color w:val="FF0000"/>
        </w:rPr>
        <w:t xml:space="preserve"> </w:t>
      </w:r>
      <w:r w:rsidRPr="00605068">
        <w:t>áp dụng cho tất cả các UNR là phụ lục của Hiệp định này và cho tất cả các Quốc gia ký kết áp dụng một hoặc nhiều UNR.</w:t>
      </w:r>
    </w:p>
    <w:p w14:paraId="2AA10499" w14:textId="77777777" w:rsidR="00C030C9" w:rsidRPr="00605068" w:rsidRDefault="00605068">
      <w:pPr>
        <w:tabs>
          <w:tab w:val="left" w:pos="2268"/>
        </w:tabs>
        <w:spacing w:after="120"/>
        <w:ind w:left="1134" w:right="1134"/>
        <w:jc w:val="both"/>
      </w:pPr>
      <w:r w:rsidRPr="00605068">
        <w:t>3.</w:t>
      </w:r>
      <w:r w:rsidRPr="00605068">
        <w:tab/>
        <w:t>Khi một UNR được thông qua, Tổng Thư ký sẽ thông báo càng sớm càng tốt cho tất cả các Quốc gia ký kết, nêu rõ các Quốc gia ký kết nào đã phản đối UNR, hoặc thông báo là đồng ý nhưng dự định không bắt đầu áp dụng UNR vào ngày có hiệu lực và theo đó UNR sẽ không có hiệu lực đối với họ.</w:t>
      </w:r>
    </w:p>
    <w:p w14:paraId="7E3A24A4" w14:textId="77777777" w:rsidR="00C030C9" w:rsidRPr="00605068" w:rsidRDefault="00605068">
      <w:pPr>
        <w:tabs>
          <w:tab w:val="left" w:pos="2268"/>
        </w:tabs>
        <w:spacing w:after="120"/>
        <w:ind w:left="1134" w:right="1134"/>
        <w:jc w:val="both"/>
      </w:pPr>
      <w:r w:rsidRPr="00605068">
        <w:lastRenderedPageBreak/>
        <w:t>4.</w:t>
      </w:r>
      <w:r w:rsidRPr="00605068">
        <w:tab/>
        <w:t xml:space="preserve"> UNR được thông qua sẽ có hiệu lực vào (các) ngày được quy định rõ trong UNR được đi kèm của Hiệp định đối với tất cả các Bên tham gia mà không có phản đối gì, hoặc không có ý định áp dụng nó vào ngày đó. </w:t>
      </w:r>
    </w:p>
    <w:p w14:paraId="179CAE3A" w14:textId="77777777" w:rsidR="00C030C9" w:rsidRPr="00605068" w:rsidRDefault="00605068">
      <w:pPr>
        <w:spacing w:line="240" w:lineRule="auto"/>
      </w:pPr>
      <w:r w:rsidRPr="00605068">
        <w:br w:type="page"/>
      </w:r>
    </w:p>
    <w:p w14:paraId="70D4AA47" w14:textId="77777777" w:rsidR="00C030C9" w:rsidRPr="00605068" w:rsidRDefault="00C030C9">
      <w:pPr>
        <w:tabs>
          <w:tab w:val="left" w:pos="2268"/>
        </w:tabs>
        <w:spacing w:after="120"/>
        <w:ind w:left="1134" w:right="1134" w:firstLine="1206"/>
        <w:jc w:val="both"/>
      </w:pPr>
    </w:p>
    <w:p w14:paraId="29956360" w14:textId="77777777" w:rsidR="00C030C9" w:rsidRPr="00605068" w:rsidRDefault="00605068">
      <w:pPr>
        <w:tabs>
          <w:tab w:val="left" w:pos="2268"/>
        </w:tabs>
        <w:spacing w:after="120"/>
        <w:ind w:left="1134" w:right="1134"/>
        <w:jc w:val="both"/>
      </w:pPr>
      <w:r w:rsidRPr="00605068">
        <w:t>5.</w:t>
      </w:r>
      <w:r w:rsidRPr="00605068">
        <w:tab/>
        <w:t>Khi nộp lưu chiểu văn kiện gia nhập của mình, bất kỳ Quốc gia ký kết mới nào cũng có thể tuyên bố rằng họ sẽ không áp dụng một số UNR nhất định đi kèm với Phụ lục của Hiệp định này hoặc không áp dụng bất kỳ quy định nào trong số đó. Nếu tại thời điểm đó, thủ tục quy định tại khoản 2, 3 và 4 của Điều này đang được tiến hành đối với dự thảo hoặc UNR đã được thông qua, Tổng Thư ký sẽ thông báo dự thảo hoặc UNR đã thông qua cho Quốc gia ký kết mới và nó sẽ có hiệu lực như một UNR đối với Quốc gia ký kết mới trừ khi Quốc gia ký kết này thông báo về sự không đồng ý của mình với UNR đã được thông qua trong thời hạn sáu tháng sau khi nộp văn kiện gia nhập. Tổng Thư ký sẽ thông báo cho tất cả các Quốc gia ký kết về ngày Quy định đó có hiệu lực. Tổng Thư ký cũng sẽ thông báo cho họ tất cả các tuyên bố liên quan đến việc không áp dụng các UNR nhất định mà bất kỳ Quốc gia ký kết nào có thể đưa ra phù hợp với các điều khoản của đoạn này.</w:t>
      </w:r>
    </w:p>
    <w:p w14:paraId="63121DD5" w14:textId="77777777" w:rsidR="00C030C9" w:rsidRPr="00605068" w:rsidRDefault="00605068">
      <w:pPr>
        <w:tabs>
          <w:tab w:val="left" w:pos="2268"/>
        </w:tabs>
        <w:spacing w:after="120"/>
        <w:ind w:left="1134" w:right="1134"/>
        <w:jc w:val="both"/>
      </w:pPr>
      <w:r w:rsidRPr="00605068">
        <w:t>6.</w:t>
      </w:r>
      <w:r w:rsidRPr="00605068">
        <w:tab/>
      </w:r>
      <w:r w:rsidRPr="00605068">
        <w:rPr>
          <w:color w:val="000000"/>
        </w:rPr>
        <w:t>Vào bất cứ lthời điểm nào, các Quốc gia ký kết áp dụng một UNR cũng có thể thông báo cho Tổng Thư ký trước một năm về dự định</w:t>
      </w:r>
      <w:r w:rsidRPr="00605068">
        <w:rPr>
          <w:strike/>
          <w:color w:val="000000"/>
        </w:rPr>
        <w:t xml:space="preserve"> thôi</w:t>
      </w:r>
      <w:r w:rsidRPr="00605068">
        <w:rPr>
          <w:color w:val="000000"/>
        </w:rPr>
        <w:t xml:space="preserve"> d</w:t>
      </w:r>
      <w:r w:rsidRPr="00605068">
        <w:t xml:space="preserve">ừng </w:t>
      </w:r>
      <w:r w:rsidRPr="00605068">
        <w:rPr>
          <w:color w:val="000000"/>
        </w:rPr>
        <w:t>áp dụng UNR đó.</w:t>
      </w:r>
      <w:r w:rsidRPr="00605068">
        <w:t xml:space="preserve"> Thông báo như vậy sẽ được Tổng Thư ký thông báo cho các Quốc gia ký kết khác. </w:t>
      </w:r>
    </w:p>
    <w:p w14:paraId="490F6AEA" w14:textId="77777777" w:rsidR="00C030C9" w:rsidRPr="00605068" w:rsidRDefault="00605068">
      <w:pPr>
        <w:spacing w:after="120"/>
        <w:ind w:left="1134" w:right="1134" w:firstLine="1134"/>
        <w:jc w:val="both"/>
      </w:pPr>
      <w:r w:rsidRPr="00605068">
        <w:t>Các phê duyệt đã được cấp trước đây theo UNR bởi Quốc gia ký kết đó sẽ vẫn có hiệu lực trừ khi chúng bị thu hồi phù hợp với các điều khoản nêu tại Điều 4.</w:t>
      </w:r>
    </w:p>
    <w:p w14:paraId="6F857A7B" w14:textId="77777777" w:rsidR="00C030C9" w:rsidRPr="00605068" w:rsidRDefault="00605068">
      <w:pPr>
        <w:spacing w:after="120"/>
        <w:ind w:left="1134" w:right="1134" w:firstLine="1134"/>
        <w:jc w:val="both"/>
      </w:pPr>
      <w:r w:rsidRPr="00605068">
        <w:t>Nếu một Quốc gia ký kết ngừng cấp phê duyệt theo UNR thì Quốc gia đó phải:</w:t>
      </w:r>
    </w:p>
    <w:p w14:paraId="6EB8BAF7" w14:textId="77777777" w:rsidR="00C030C9" w:rsidRPr="00605068" w:rsidRDefault="00605068">
      <w:pPr>
        <w:spacing w:after="120"/>
        <w:ind w:left="2835" w:right="1134" w:hanging="566"/>
        <w:jc w:val="both"/>
      </w:pPr>
      <w:r w:rsidRPr="00605068">
        <w:t>(a)</w:t>
      </w:r>
      <w:r w:rsidRPr="00605068">
        <w:tab/>
        <w:t>Duy trì giám sát thích hợp đối với sự phù hợp của việc sản xuất các sản phẩm mà trước đó mình đã cấp phê duyệt kiểu loại;</w:t>
      </w:r>
    </w:p>
    <w:p w14:paraId="3FE9805B" w14:textId="40190945" w:rsidR="00C030C9" w:rsidRPr="00605068" w:rsidRDefault="00605068">
      <w:pPr>
        <w:spacing w:after="120"/>
        <w:ind w:left="2835" w:right="1134" w:hanging="566"/>
        <w:jc w:val="both"/>
      </w:pPr>
      <w:r w:rsidRPr="00605068">
        <w:t>(b)</w:t>
      </w:r>
      <w:r w:rsidRPr="00605068">
        <w:tab/>
        <w:t xml:space="preserve">Thực hiện các bước cần thiết nêu trong Điều 4 khi được thông báo về sự không tuân thủ bởi một quốc gia ký kết đang tiếp tục áp dụng URN </w:t>
      </w:r>
    </w:p>
    <w:p w14:paraId="7BEDE8D0" w14:textId="77777777" w:rsidR="00C030C9" w:rsidRPr="00605068" w:rsidRDefault="00605068">
      <w:pPr>
        <w:spacing w:after="120"/>
        <w:ind w:left="2835" w:right="1134" w:hanging="566"/>
        <w:jc w:val="both"/>
      </w:pPr>
      <w:r w:rsidRPr="00605068">
        <w:t>(c)</w:t>
      </w:r>
      <w:r w:rsidRPr="00605068">
        <w:tab/>
        <w:t>Tiếp tục thông báo cho các Quốc gia ký kết khác về việc thu hồi các phê duyệt như nêu tại Điều 5;</w:t>
      </w:r>
    </w:p>
    <w:p w14:paraId="710977E2" w14:textId="1B857C34" w:rsidR="00C030C9" w:rsidRPr="00605068" w:rsidRDefault="00605068">
      <w:pPr>
        <w:spacing w:after="120"/>
        <w:ind w:left="2835" w:right="1134" w:hanging="566"/>
        <w:jc w:val="both"/>
      </w:pPr>
      <w:r w:rsidRPr="00605068">
        <w:t>(d)</w:t>
      </w:r>
      <w:r w:rsidRPr="00605068">
        <w:tab/>
        <w:t>Tiếp tục cấp mở rộng cho các phê duyệt hiện có.</w:t>
      </w:r>
    </w:p>
    <w:p w14:paraId="134910EA" w14:textId="77777777" w:rsidR="00C030C9" w:rsidRPr="00605068" w:rsidRDefault="00605068">
      <w:pPr>
        <w:tabs>
          <w:tab w:val="left" w:pos="2268"/>
        </w:tabs>
        <w:spacing w:after="120"/>
        <w:ind w:left="1134" w:right="1134"/>
        <w:jc w:val="both"/>
        <w:rPr>
          <w:color w:val="000000"/>
        </w:rPr>
      </w:pPr>
      <w:r w:rsidRPr="00605068">
        <w:t>7.</w:t>
      </w:r>
      <w:r w:rsidRPr="00605068">
        <w:tab/>
      </w:r>
      <w:r w:rsidRPr="00605068">
        <w:rPr>
          <w:color w:val="000000"/>
        </w:rPr>
        <w:t>Vào bất cứ lthời điểm nào, các Quốc gia ký kết không áp dụng UNR có thể thông báo cho Tổng Thư ký biết ý định áp dụng UNR đó và UNR này sẽ có hiệu lực đối với Quốc gia đó sau 60 ngày kể từ ngày thông báo. Tổng Thư ký phải thông báo cho tất cả các Quốc gia ký kết về thời gian có hiệu lực của mỗi UNR đối với Quốc gia ký kết mới tham gia theo các điều khoản của đoạn này.</w:t>
      </w:r>
    </w:p>
    <w:p w14:paraId="751AA590" w14:textId="77777777" w:rsidR="00C030C9" w:rsidRPr="00605068" w:rsidRDefault="00605068">
      <w:pPr>
        <w:tabs>
          <w:tab w:val="left" w:pos="2268"/>
        </w:tabs>
        <w:spacing w:after="120"/>
        <w:ind w:left="1134" w:right="1134"/>
        <w:jc w:val="both"/>
      </w:pPr>
      <w:r w:rsidRPr="00605068">
        <w:t>8.</w:t>
      </w:r>
      <w:r w:rsidRPr="00605068">
        <w:rPr>
          <w:i/>
        </w:rPr>
        <w:tab/>
      </w:r>
      <w:r w:rsidRPr="00605068">
        <w:t>Các Quốc gia ký kết có UNR có hiệu lực, sau đây sẽ được gọi là "các Quốc gia ký kết áp dụng UNR ".</w:t>
      </w:r>
    </w:p>
    <w:p w14:paraId="1A4E8D3C" w14:textId="77777777" w:rsidR="00C030C9" w:rsidRPr="00605068" w:rsidRDefault="00605068">
      <w:pPr>
        <w:spacing w:after="120"/>
        <w:ind w:left="1134" w:right="1134"/>
        <w:jc w:val="center"/>
      </w:pPr>
      <w:r w:rsidRPr="00605068">
        <w:t>Điều 2</w:t>
      </w:r>
    </w:p>
    <w:p w14:paraId="528CFD74" w14:textId="77777777" w:rsidR="00C030C9" w:rsidRPr="00605068" w:rsidRDefault="00605068">
      <w:pPr>
        <w:tabs>
          <w:tab w:val="left" w:pos="2268"/>
        </w:tabs>
        <w:spacing w:after="120"/>
        <w:ind w:left="1134" w:right="1134"/>
        <w:jc w:val="both"/>
      </w:pPr>
      <w:r w:rsidRPr="00605068">
        <w:t>1.</w:t>
      </w:r>
      <w:r w:rsidRPr="00605068">
        <w:tab/>
        <w:t xml:space="preserve">Mỗi Quốc gia ký kết áp dụng các UNR chủ yếu thông qua phê duyệt kiểu loại sẽ cấp phê duyệt kiểu loại và nhãn phê duyệt kiểu loại như nêu trong bất kỳ UNR nào đối với các kiểu </w:t>
      </w:r>
      <w:r w:rsidRPr="00605068">
        <w:rPr>
          <w:rFonts w:eastAsia="Arial"/>
          <w:i/>
        </w:rPr>
        <w:t>phương tiện</w:t>
      </w:r>
      <w:r w:rsidRPr="00605068">
        <w:t xml:space="preserve">, trang thiết bị hoặc linh kiện xe thuộc phạm vi áp dụng của UNR, với điều kiện Quốc gia đó có năng lực kỹ thuật và đảm bảo sự phù hợp đối với sản phẩm đã được phê duyệt kiểu loại. Mỗi Quốc gia ký kết cấp phê duyệt kiểu loại phải thực hiện các biện pháp cần thiết như quy định trong Phụ chương 1 đi kèm với Hiệp định này để xác minh rằng đã  thực hiện các công việc thích hợp để đảm bảo </w:t>
      </w:r>
      <w:r w:rsidRPr="00605068">
        <w:rPr>
          <w:rFonts w:eastAsia="Arial"/>
          <w:i/>
        </w:rPr>
        <w:t>phương tiện</w:t>
      </w:r>
      <w:r w:rsidRPr="00605068">
        <w:t xml:space="preserve">, </w:t>
      </w:r>
      <w:r w:rsidRPr="00605068">
        <w:rPr>
          <w:i/>
        </w:rPr>
        <w:t xml:space="preserve">phụ tùng và thiết bị được lắp, sử dụng trên phương tiện </w:t>
      </w:r>
      <w:r w:rsidRPr="00605068">
        <w:t>được sản xuất phù hợp với kiểu đã được phê duyệt.</w:t>
      </w:r>
    </w:p>
    <w:p w14:paraId="05E42FFF" w14:textId="77777777" w:rsidR="00C030C9" w:rsidRPr="00605068" w:rsidRDefault="00605068">
      <w:pPr>
        <w:pBdr>
          <w:top w:val="nil"/>
          <w:left w:val="nil"/>
          <w:bottom w:val="nil"/>
          <w:right w:val="nil"/>
          <w:between w:val="nil"/>
        </w:pBdr>
        <w:spacing w:before="120" w:after="120" w:line="240" w:lineRule="auto"/>
        <w:ind w:firstLine="720"/>
        <w:jc w:val="both"/>
        <w:rPr>
          <w:color w:val="000000"/>
        </w:rPr>
      </w:pPr>
      <w:r w:rsidRPr="00605068">
        <w:rPr>
          <w:color w:val="000000"/>
        </w:rPr>
        <w:t xml:space="preserve"> </w:t>
      </w:r>
    </w:p>
    <w:p w14:paraId="1E120FD9" w14:textId="77777777" w:rsidR="00C030C9" w:rsidRPr="00605068" w:rsidRDefault="00C030C9">
      <w:pPr>
        <w:tabs>
          <w:tab w:val="left" w:pos="2268"/>
        </w:tabs>
        <w:spacing w:after="120"/>
        <w:ind w:left="1134" w:right="1134"/>
        <w:jc w:val="both"/>
      </w:pPr>
    </w:p>
    <w:p w14:paraId="35F6B2E0" w14:textId="1604DAD2" w:rsidR="00C030C9" w:rsidRPr="00605068" w:rsidRDefault="00605068">
      <w:pPr>
        <w:keepNext/>
        <w:keepLines/>
        <w:tabs>
          <w:tab w:val="left" w:pos="2268"/>
        </w:tabs>
        <w:spacing w:after="120"/>
        <w:ind w:left="1134" w:right="1134"/>
        <w:jc w:val="both"/>
      </w:pPr>
      <w:r w:rsidRPr="00605068">
        <w:lastRenderedPageBreak/>
        <w:t>2.</w:t>
      </w:r>
      <w:r w:rsidRPr="00605068">
        <w:tab/>
        <w:t>Mỗi Quốc gia ký kết phát hành phê duyệt kiểu loại theo UNR sẽ chỉ định một cơ quan phê duyệt đối với UNR. Cơ quan phê duyệt sẽ có trách nhiệm đối với tất cả hoạt động phê duyệt kiểu loại theo UNR nói trên. Cơ quan phê duyệt này có thể chỉ định các tổ chức dịch vụ kỹ thuật để thay mặt mình thực hiện việc kiểm tra và thử nghiệm cần thiết cho các xác minh được yêu cầu trong đoạn 1 của điều này. Các Quốc gia ký kết phải đảm bảo rằng các tổ chức dịch vụ kỹ thuật được đánh giá, chỉ định và thông báo phù hợp với các yêu cầu nêu trong Phụ chương 2 đi kèm với Hiệp định này.</w:t>
      </w:r>
    </w:p>
    <w:p w14:paraId="54391A4F" w14:textId="77777777" w:rsidR="00C030C9" w:rsidRPr="00605068" w:rsidRDefault="00605068">
      <w:pPr>
        <w:tabs>
          <w:tab w:val="left" w:pos="2268"/>
        </w:tabs>
        <w:spacing w:after="120"/>
        <w:ind w:left="1134" w:right="1134"/>
        <w:jc w:val="both"/>
      </w:pPr>
      <w:r w:rsidRPr="00605068">
        <w:t>3.</w:t>
      </w:r>
      <w:r w:rsidRPr="00605068">
        <w:tab/>
        <w:t>phê duyệt kiểu loại, nhãn phê duyệt và mã định danh cho các kiểu phương tiện, phụ tùng, thiết bị của phương tiện được quy định trong UNR và được cấp theo các thủ tục nêu trong Phụ chương 3 đến 5 đi kèm với Hiệp định này.</w:t>
      </w:r>
    </w:p>
    <w:p w14:paraId="2DB327DC" w14:textId="77777777" w:rsidR="00C030C9" w:rsidRPr="00605068" w:rsidRDefault="00605068">
      <w:pPr>
        <w:tabs>
          <w:tab w:val="left" w:pos="2268"/>
        </w:tabs>
        <w:spacing w:after="120"/>
        <w:ind w:left="1134" w:right="1134"/>
        <w:jc w:val="both"/>
      </w:pPr>
      <w:r w:rsidRPr="00605068">
        <w:t>4.</w:t>
      </w:r>
      <w:r w:rsidRPr="00605068">
        <w:tab/>
        <w:t>Mỗi Quốc gia ký kết áp dụng UNR sẽ từ chối cấp các phê duyệt kiểu loại và nhãn phê duyệt thuộc phạm vi UNR nếu các điều kiện nêu trên không được tuân thủ.</w:t>
      </w:r>
    </w:p>
    <w:p w14:paraId="4D0CF09F" w14:textId="77777777" w:rsidR="00C030C9" w:rsidRPr="00605068" w:rsidRDefault="00605068">
      <w:pPr>
        <w:spacing w:after="120"/>
        <w:ind w:left="1134" w:right="1134"/>
        <w:jc w:val="center"/>
      </w:pPr>
      <w:r w:rsidRPr="00605068">
        <w:t>Điều 3</w:t>
      </w:r>
    </w:p>
    <w:p w14:paraId="0477EB77" w14:textId="77777777" w:rsidR="00C030C9" w:rsidRPr="00605068" w:rsidRDefault="00605068">
      <w:pPr>
        <w:tabs>
          <w:tab w:val="left" w:pos="2268"/>
        </w:tabs>
        <w:spacing w:after="120"/>
        <w:ind w:left="1134" w:right="1134"/>
        <w:jc w:val="both"/>
      </w:pPr>
      <w:r w:rsidRPr="00605068">
        <w:t>1.</w:t>
      </w:r>
      <w:r w:rsidRPr="00605068">
        <w:tab/>
        <w:t>phương tiện</w:t>
      </w:r>
      <w:r w:rsidRPr="00605068">
        <w:rPr>
          <w:color w:val="000000"/>
        </w:rPr>
        <w:t xml:space="preserve">, trang thiết bị hoặc linh kiện </w:t>
      </w:r>
      <w:r w:rsidRPr="00605068">
        <w:t>phương tiện</w:t>
      </w:r>
      <w:r w:rsidRPr="00605068">
        <w:rPr>
          <w:color w:val="000000"/>
        </w:rPr>
        <w:t xml:space="preserve"> được một Quốc gia ký kết cấp </w:t>
      </w:r>
      <w:r w:rsidRPr="00605068">
        <w:t>phê duyệt kiểu loại</w:t>
      </w:r>
      <w:r w:rsidRPr="00605068">
        <w:rPr>
          <w:color w:val="000000"/>
        </w:rPr>
        <w:t xml:space="preserve"> theo Điều 2 của Hiệp định này thì phải được coi là phù hợp với phần có liên quan của luật pháp quốc gia của tất cả các Quốc gia ký kết áp dụng UNR đó.</w:t>
      </w:r>
    </w:p>
    <w:p w14:paraId="0790F6B2" w14:textId="77777777" w:rsidR="00C030C9" w:rsidRPr="00605068" w:rsidRDefault="00C030C9">
      <w:pPr>
        <w:tabs>
          <w:tab w:val="left" w:pos="2268"/>
        </w:tabs>
        <w:spacing w:after="120"/>
        <w:ind w:left="1134" w:right="1134"/>
        <w:jc w:val="both"/>
      </w:pPr>
    </w:p>
    <w:p w14:paraId="5F54C28F" w14:textId="77777777" w:rsidR="00C030C9" w:rsidRPr="00605068" w:rsidRDefault="00605068">
      <w:pPr>
        <w:tabs>
          <w:tab w:val="left" w:pos="2268"/>
        </w:tabs>
        <w:spacing w:after="120"/>
        <w:ind w:left="1134" w:right="1134"/>
        <w:jc w:val="both"/>
      </w:pPr>
      <w:r w:rsidRPr="00605068">
        <w:t>2.</w:t>
      </w:r>
      <w:r w:rsidRPr="00605068">
        <w:tab/>
        <w:t>Thông qua việc thừa nhận lẫn nhau, các Quốc gia ký kết áp dụng các UNR sẽ chấp nhận đưa vào thị trường của họ các phê duyệt kiểu loại được cấp theo các UNR này mà không yêu cầu bất cứ thử nghiệm thêm, tài liệu, chứng nhận hoặc nhãn liên quan đến các phê duyệt kiểu loại này, theo các quy định của Điều 1, 8 và 12 cũng như bất kỳ điều khoản đặc biệt nào trong các UNR.</w:t>
      </w:r>
    </w:p>
    <w:p w14:paraId="51B8D51E" w14:textId="77777777" w:rsidR="00C030C9" w:rsidRPr="00605068" w:rsidRDefault="00605068">
      <w:pPr>
        <w:spacing w:after="120"/>
        <w:ind w:left="1134" w:right="1134"/>
        <w:jc w:val="center"/>
      </w:pPr>
      <w:r w:rsidRPr="00605068">
        <w:t>Điều 4</w:t>
      </w:r>
    </w:p>
    <w:p w14:paraId="3AD4D2B0" w14:textId="77777777" w:rsidR="00C030C9" w:rsidRPr="00605068" w:rsidRDefault="00605068">
      <w:pPr>
        <w:tabs>
          <w:tab w:val="left" w:pos="2268"/>
        </w:tabs>
        <w:spacing w:after="120"/>
        <w:ind w:left="1134" w:right="1134"/>
        <w:jc w:val="both"/>
      </w:pPr>
      <w:r w:rsidRPr="00605068">
        <w:t>1.</w:t>
      </w:r>
      <w:r w:rsidRPr="00605068">
        <w:tab/>
        <w:t>Nếu một Quốc gia ký kết áp dụng UNR nhận thấy rằng một số phương tiện, trang thiết bị hoặc linh kiện phương tiện có nhãn phê duyệt do một trong các Quốc gia ký kết cấp theo UNR nói trên, không phù hợp với các kiểu đã được phê duyệt hoặc các yêu cầu của UNR nói trên, họ sẽ thông báo cho cơ quan phê duyệt của Quốc gia ký kết đã cấp phê duyệt.</w:t>
      </w:r>
    </w:p>
    <w:p w14:paraId="11A38E45" w14:textId="77777777" w:rsidR="00C030C9" w:rsidRPr="00605068" w:rsidRDefault="00605068">
      <w:pPr>
        <w:tabs>
          <w:tab w:val="left" w:pos="2268"/>
        </w:tabs>
        <w:spacing w:after="120"/>
        <w:ind w:left="1134" w:right="1134"/>
        <w:jc w:val="both"/>
        <w:rPr>
          <w:strike/>
        </w:rPr>
      </w:pPr>
      <w:r w:rsidRPr="00605068">
        <w:tab/>
        <w:t>Quốc gia ký kết đã cấp phê duyệt phải thực hiện các bước cần thiết để đảm bảo rằng sự không phù hợp được khắc phục.</w:t>
      </w:r>
    </w:p>
    <w:p w14:paraId="4A95A8DC" w14:textId="77777777" w:rsidR="00C030C9" w:rsidRPr="00605068" w:rsidRDefault="00605068">
      <w:pPr>
        <w:tabs>
          <w:tab w:val="left" w:pos="2268"/>
        </w:tabs>
        <w:spacing w:after="120"/>
        <w:ind w:left="1134" w:right="1134"/>
        <w:jc w:val="both"/>
      </w:pPr>
      <w:r w:rsidRPr="00605068">
        <w:t>2.</w:t>
      </w:r>
      <w:r w:rsidRPr="00605068">
        <w:tab/>
        <w:t>Khi sự không phù hợp là do không tuân thủ các yêu cầu kỹ thuật được nêu trong UNR, như được đề cập trong Điều 1.2. (b), Quốc gia ký kết đã cấp phê duyệt phải thông báo ngay cho tất cả các Quốc gia ký kết khác về tình hình và sẽ thường xuyên thông báo cho các Quốc gia ký kết về các bước mà Quốc gia ký kết đang thực hiện, nếu cần, có thể thu hồi phê duyệt.</w:t>
      </w:r>
    </w:p>
    <w:p w14:paraId="6A7BD7CF" w14:textId="77777777" w:rsidR="00C030C9" w:rsidRPr="00605068" w:rsidRDefault="00605068">
      <w:pPr>
        <w:tabs>
          <w:tab w:val="left" w:pos="2268"/>
        </w:tabs>
        <w:spacing w:after="120"/>
        <w:ind w:left="1134" w:right="1134"/>
        <w:jc w:val="both"/>
      </w:pPr>
      <w:r w:rsidRPr="00605068">
        <w:tab/>
        <w:t>Sau khi xem xét tác động tiềm ẩn có thể xảy ra đối với an toàn của phương tiện, bảo vệ môi trường, tiết kiệm năng lượng hoặc hiệu suất của công nghệ chống trộm, các Quốc gia ký kết có thể cấm bán và sử dụng các phương tiện, trang thiết bị hoặc linh kiện xe này trên lãnh thổ của mình cho đến khi sự không phù hợp này được khắc phục. Trong trường hợp như vậy, các Quốc gia ký kết này sẽ thông báo cho Ban Thư ký của Ủy ban Hành chính về các biện pháp được thực hiện. Để giải quyết tranh chấp giữa các Quốc gia ký kết, thủ tục quy định tại Điều 10.4 sẽ được áp dụng.</w:t>
      </w:r>
    </w:p>
    <w:p w14:paraId="2C1322E0" w14:textId="6AFA8C16" w:rsidR="00C030C9" w:rsidRPr="00605068" w:rsidRDefault="00605068">
      <w:pPr>
        <w:tabs>
          <w:tab w:val="left" w:pos="2268"/>
        </w:tabs>
        <w:spacing w:after="120"/>
        <w:ind w:left="1134" w:right="1134"/>
        <w:jc w:val="both"/>
      </w:pPr>
      <w:r w:rsidRPr="00605068">
        <w:t>3.</w:t>
      </w:r>
      <w:r w:rsidRPr="00605068">
        <w:tab/>
      </w:r>
      <w:r w:rsidRPr="00605068">
        <w:tab/>
        <w:t>Bất kể các quy định tại đoạn 1 của Điều này, nếu một sản phẩm không phù hợp, như được đề cập trong đoạn 2 của Điều này, chưa được khắc phục trong thời hạn ba tháng, Quốc gia ký kết chịu trách nhiệm phê duyệt sẽ tạm thời hoặc vĩnh viễn thu hồi phê duyệt. Trường hợp ngoại lệ, thời hạn này có thể được kéo dài thêm một khoảng thời gian không quá ba tháng</w:t>
      </w:r>
      <w:r w:rsidRPr="00605068">
        <w:rPr>
          <w:strike/>
        </w:rPr>
        <w:t xml:space="preserve"> nếu</w:t>
      </w:r>
      <w:r w:rsidRPr="00605068">
        <w:t xml:space="preserve"> trừ khí một hoặc nhiều Quốc gia ký kết áp dụng đối tượng trong UNR liên quan phản đối. Khi thời gian được gia hạn, Quốc gia ký kết đã cấp phê duyệt, trong </w:t>
      </w:r>
      <w:r w:rsidRPr="00605068">
        <w:lastRenderedPageBreak/>
        <w:t>khoảng thời gian ba tháng đầu tiên, phải thông báo cho tất cả các Quốc gia ký kết áp dụng UNR liên quan về ý định kéo dài thời gian để khắc phục sự không phù hợp đưa ra quyết định về việc kéo dài này.</w:t>
      </w:r>
    </w:p>
    <w:p w14:paraId="752DBCD2" w14:textId="77777777" w:rsidR="00C030C9" w:rsidRPr="00605068" w:rsidRDefault="00605068">
      <w:pPr>
        <w:tabs>
          <w:tab w:val="left" w:pos="2268"/>
        </w:tabs>
        <w:spacing w:after="120"/>
        <w:ind w:left="1134" w:right="1134"/>
        <w:jc w:val="both"/>
      </w:pPr>
      <w:r w:rsidRPr="00605068">
        <w:t>4.</w:t>
      </w:r>
      <w:r w:rsidRPr="00605068">
        <w:tab/>
      </w:r>
      <w:r w:rsidRPr="00605068">
        <w:tab/>
        <w:t>Khi sự không phù hợp là do không tuân thủ các quy định hành chính, nhãn phê duyệt, điều kiện phù hợp của sản xuất hoặc tài liệu thông tin được mô tả trong UNR, như được đề cập trong Điều 1.2. (d) và 1.2. (f) , Quốc gia ký kết đã cấp phê duyệt sẽ tạm thời hoặc vĩnh viễn thu hồi phê duyệt nếu sự không phù hợp chưa được khắc phục trong khoảng thời gian sáu tháng.</w:t>
      </w:r>
    </w:p>
    <w:p w14:paraId="76B1AF22" w14:textId="77777777" w:rsidR="00C030C9" w:rsidRPr="00605068" w:rsidRDefault="00605068">
      <w:pPr>
        <w:tabs>
          <w:tab w:val="left" w:pos="2268"/>
        </w:tabs>
        <w:spacing w:after="120"/>
        <w:ind w:left="1134" w:right="1134"/>
        <w:jc w:val="both"/>
      </w:pPr>
      <w:r w:rsidRPr="00605068">
        <w:t>5.</w:t>
      </w:r>
      <w:r w:rsidRPr="00605068">
        <w:tab/>
      </w:r>
      <w:r w:rsidRPr="00605068">
        <w:tab/>
        <w:t>Các khoản từ 1 đến 4 của Điều này cũng áp dụng trong trường hợp Quốc gia ký kết chịu trách nhiệm cấp phê duyệt nhận thấy rằng một số phương tiện, trang thiết bị hoặc linh kiện xe mang nhãn hiệu phê duyệt không phù hợp với kiểu đã được phê duyệt hoặc các yêu cầu của UNR.</w:t>
      </w:r>
    </w:p>
    <w:p w14:paraId="1998AC75" w14:textId="77777777" w:rsidR="00C030C9" w:rsidRPr="00605068" w:rsidRDefault="00605068">
      <w:pPr>
        <w:widowControl w:val="0"/>
        <w:spacing w:after="120"/>
        <w:ind w:left="2257" w:right="1134" w:hanging="1123"/>
        <w:jc w:val="center"/>
      </w:pPr>
      <w:r w:rsidRPr="00605068">
        <w:t>Điều 5</w:t>
      </w:r>
    </w:p>
    <w:p w14:paraId="111CB6C9" w14:textId="77777777" w:rsidR="00C030C9" w:rsidRPr="00605068" w:rsidRDefault="00605068">
      <w:pPr>
        <w:widowControl w:val="0"/>
        <w:tabs>
          <w:tab w:val="left" w:pos="2268"/>
        </w:tabs>
        <w:spacing w:after="120"/>
        <w:ind w:left="1134" w:right="1134"/>
        <w:jc w:val="both"/>
      </w:pPr>
      <w:r w:rsidRPr="00605068">
        <w:t>1.</w:t>
      </w:r>
      <w:r w:rsidRPr="00605068">
        <w:tab/>
        <w:t>Cơ quan phê duyệt của mỗi Quốc gia ký kết áp dụng UNR sẽ gửi theo yêu cầu từ các Quốc gia ký kết khác, danh sách các phương tiện, trang thiết bị hoặc linh kiện mà họ đã từ chối cấp hoặc đã thu hồi phê duyệt.</w:t>
      </w:r>
    </w:p>
    <w:p w14:paraId="159CEBED" w14:textId="77777777" w:rsidR="00C030C9" w:rsidRPr="00605068" w:rsidRDefault="00605068">
      <w:pPr>
        <w:widowControl w:val="0"/>
        <w:tabs>
          <w:tab w:val="left" w:pos="2268"/>
        </w:tabs>
        <w:spacing w:after="120"/>
        <w:ind w:left="1134" w:right="1134"/>
        <w:jc w:val="both"/>
      </w:pPr>
      <w:r w:rsidRPr="00605068">
        <w:t>2.</w:t>
      </w:r>
      <w:r w:rsidRPr="00605068">
        <w:tab/>
        <w:t>Ngoài ra, khi nhận được yêu cầu từ một Quốc gia ký kết khác áp dụng UNR, Quốc gia ký kết sẽ gửi ngay theo các quy định của Phụ chương 5 đi kèm của Hiệp định này cho Quốc gia ký kết đó một bản sao các thông tin liên quan về quyết định cấp, từ chối cấp hoặc thu hồi phê duyệt phương tiện, trang thiết bị hoặc linh kiện theo UNR đó.</w:t>
      </w:r>
    </w:p>
    <w:p w14:paraId="4013B1B3" w14:textId="77777777" w:rsidR="00C030C9" w:rsidRPr="00605068" w:rsidRDefault="00605068">
      <w:pPr>
        <w:widowControl w:val="0"/>
        <w:tabs>
          <w:tab w:val="left" w:pos="2268"/>
        </w:tabs>
        <w:spacing w:after="120"/>
        <w:ind w:left="1134" w:right="1134"/>
        <w:jc w:val="both"/>
      </w:pPr>
      <w:r w:rsidRPr="00605068">
        <w:t>3.</w:t>
      </w:r>
      <w:r w:rsidRPr="00605068">
        <w:tab/>
        <w:t>Bản sao giấy có thể được thay thế bằng một file điện tử phù hợp với Phụ chương 5 đi kèm với Hiệp định này.</w:t>
      </w:r>
    </w:p>
    <w:p w14:paraId="4E94E842" w14:textId="77777777" w:rsidR="00C030C9" w:rsidRPr="00605068" w:rsidRDefault="00605068">
      <w:pPr>
        <w:spacing w:after="120"/>
        <w:ind w:left="2257" w:right="1134" w:hanging="1123"/>
        <w:jc w:val="center"/>
      </w:pPr>
      <w:r w:rsidRPr="00605068">
        <w:t>Điều 6</w:t>
      </w:r>
    </w:p>
    <w:p w14:paraId="419F09B6" w14:textId="77777777" w:rsidR="00C030C9" w:rsidRPr="00605068" w:rsidRDefault="00605068">
      <w:pPr>
        <w:tabs>
          <w:tab w:val="left" w:pos="2268"/>
        </w:tabs>
        <w:spacing w:after="120"/>
        <w:ind w:left="1134" w:right="1134"/>
        <w:jc w:val="both"/>
      </w:pPr>
      <w:r w:rsidRPr="00605068">
        <w:t>1.</w:t>
      </w:r>
      <w:r w:rsidRPr="00605068">
        <w:tab/>
        <w:t>Các quốc gia thành viên của Ủy ban Kinh tế châu Âu, các quốc gia được nhận vào Ủy ban với tư cách tham vấn theo khoản 8 của Điều khoản Tham chiếu của Ủy ban và các tổ chức hội nhập kinh tế khu vực do các quốc gia thành viên của Ủy ban Kinh tế châu Âu mà thành viên của họ thành lập, các quốc gia đã uỷ quyền trong các lĩnh vực được quy định trong Hiệp định này, bao gồm cả quyền đưa ra các quyết định ràng buộc đối với các Quốc gia thành viên của mình, có thể trở thành các Quốc gia ký kết của Hiệp định này.</w:t>
      </w:r>
    </w:p>
    <w:p w14:paraId="0D446DE0" w14:textId="77777777" w:rsidR="00C030C9" w:rsidRPr="00605068" w:rsidRDefault="00605068">
      <w:pPr>
        <w:spacing w:after="120"/>
        <w:ind w:left="1134" w:right="1134" w:firstLine="1134"/>
        <w:jc w:val="both"/>
      </w:pPr>
      <w:r w:rsidRPr="00605068">
        <w:tab/>
        <w:t>Để xác định số các tổ chức liên kết kinh tế khu vực bỏ phiếu với số phiếu được nêu tại Điều 1, khoản 2 và tại Điều 12, khoản 2, các tổ chức hội nhập kinh tế khu vực bỏ phiếu với số phiếu của các Quốc gia thành viên là thành viên của Ủy ban Kinh tế châu Âu.</w:t>
      </w:r>
    </w:p>
    <w:p w14:paraId="1537ED4A" w14:textId="77777777" w:rsidR="00C030C9" w:rsidRPr="00605068" w:rsidRDefault="00605068">
      <w:pPr>
        <w:tabs>
          <w:tab w:val="left" w:pos="2268"/>
        </w:tabs>
        <w:spacing w:after="120"/>
        <w:ind w:left="1134" w:right="1134"/>
        <w:jc w:val="both"/>
      </w:pPr>
      <w:r w:rsidRPr="00605068">
        <w:t>2.</w:t>
      </w:r>
      <w:r w:rsidRPr="00605068">
        <w:tab/>
        <w:t xml:space="preserve">Các quốc gia thành viên Liên Hợp Quốc có thể tham gia vào một số hoạt động nhất định của Ủy ban Kinh tế châu Âu theo đoạn 11 của Điều khoản Tham chiếu của Ủy ban và các tổ chức hội nhập kinh tế khu vực của các quốc gia đó mà các Quốc gia thành viên của họ đã uỷ quyền trong các lĩnh vực được đề cập Hiệp định này bao gồm quyền đưa ra các quyết định ràng buộc đối với các Quốc gia thành viên của họ, có thể trở thành các Quốc gia ký kết của Hiệp định này. </w:t>
      </w:r>
    </w:p>
    <w:p w14:paraId="1D96EB3A" w14:textId="77777777" w:rsidR="00C030C9" w:rsidRPr="00605068" w:rsidRDefault="00605068">
      <w:pPr>
        <w:spacing w:after="120"/>
        <w:ind w:left="1134" w:right="1134" w:firstLine="1134"/>
        <w:jc w:val="both"/>
      </w:pPr>
      <w:r w:rsidRPr="00605068">
        <w:tab/>
        <w:t>Để xác định số các tổ chức liên kết kinh tế khu vực biểu quyết với số phiếu được nêu tại Điều 1, khoản 2 và tại Điều 12, khoản 2, các tổ chức hội nhập kinh tế khu vực biểu quyết với số phiếu của các Quốc gia thành viên của họ là thành viên Liên Hợp Quốc.</w:t>
      </w:r>
    </w:p>
    <w:p w14:paraId="41CAE484" w14:textId="77777777" w:rsidR="00C030C9" w:rsidRPr="00605068" w:rsidRDefault="00605068">
      <w:pPr>
        <w:spacing w:line="240" w:lineRule="auto"/>
      </w:pPr>
      <w:r w:rsidRPr="00605068">
        <w:br w:type="page"/>
      </w:r>
    </w:p>
    <w:p w14:paraId="1FAD6AA1" w14:textId="77777777" w:rsidR="00C030C9" w:rsidRPr="00605068" w:rsidRDefault="00C030C9">
      <w:pPr>
        <w:spacing w:after="120"/>
        <w:ind w:left="1134" w:right="1134" w:firstLine="1134"/>
        <w:jc w:val="both"/>
      </w:pPr>
    </w:p>
    <w:p w14:paraId="5AE071B0" w14:textId="77777777" w:rsidR="00C030C9" w:rsidRPr="00605068" w:rsidRDefault="00605068">
      <w:pPr>
        <w:tabs>
          <w:tab w:val="left" w:pos="2268"/>
        </w:tabs>
        <w:spacing w:after="120"/>
        <w:ind w:left="1134" w:right="1134"/>
        <w:jc w:val="both"/>
        <w:rPr>
          <w:color w:val="000000"/>
        </w:rPr>
      </w:pPr>
      <w:r w:rsidRPr="00605068">
        <w:t>3.</w:t>
      </w:r>
      <w:r w:rsidRPr="00605068">
        <w:tab/>
      </w:r>
      <w:r w:rsidRPr="00605068">
        <w:rPr>
          <w:color w:val="000000"/>
        </w:rPr>
        <w:t>Việc gia nhập Hiệp định này của các Quốc gia ký kết mới không phải là Thành viên của Hiệp định 1958 sẽ được thực hiện bằng việc gửi văn kiện lưu chiểu cho Tổng Thư ký, sau khi Hiệp định này có hiệu lực.</w:t>
      </w:r>
    </w:p>
    <w:p w14:paraId="6F76468D" w14:textId="77777777" w:rsidR="00C030C9" w:rsidRPr="00605068" w:rsidRDefault="00605068">
      <w:pPr>
        <w:spacing w:after="120"/>
        <w:ind w:left="2257" w:right="1134" w:hanging="1123"/>
        <w:jc w:val="center"/>
      </w:pPr>
      <w:r w:rsidRPr="00605068">
        <w:t>Điều 7</w:t>
      </w:r>
    </w:p>
    <w:p w14:paraId="277D725B" w14:textId="77777777" w:rsidR="00C030C9" w:rsidRPr="00605068" w:rsidRDefault="00605068">
      <w:pPr>
        <w:tabs>
          <w:tab w:val="left" w:pos="2268"/>
        </w:tabs>
        <w:spacing w:after="120"/>
        <w:ind w:left="1134" w:right="1134"/>
        <w:jc w:val="both"/>
      </w:pPr>
      <w:r w:rsidRPr="00605068">
        <w:t>1.</w:t>
      </w:r>
      <w:r w:rsidRPr="00605068">
        <w:tab/>
        <w:t>Hiệp định này sẽ được coi là có hiệu lực sau chín tháng kể từ ngày Tổng Thư ký chuyển cho tất cả các Quốc gia ký kết Hiệp định 1958.</w:t>
      </w:r>
    </w:p>
    <w:p w14:paraId="1298CC87" w14:textId="77777777" w:rsidR="00C030C9" w:rsidRPr="00605068" w:rsidRDefault="00605068">
      <w:pPr>
        <w:tabs>
          <w:tab w:val="left" w:pos="2268"/>
        </w:tabs>
        <w:spacing w:after="120"/>
        <w:ind w:left="1134" w:right="1134"/>
        <w:jc w:val="both"/>
      </w:pPr>
      <w:r w:rsidRPr="00605068">
        <w:t>2.</w:t>
      </w:r>
      <w:r w:rsidRPr="00605068">
        <w:tab/>
        <w:t xml:space="preserve">Hiệp định này sẽ được coi là không có hiệu lực nếu có bất kỳ sự phản đối nào từ các Quốc gia ký kết đối với Hiệp định 1958 trong thời hạn sáu tháng sau ngày Tổng Thư ký chuyển cho họ. </w:t>
      </w:r>
    </w:p>
    <w:p w14:paraId="0AEB04C1" w14:textId="77777777" w:rsidR="00C030C9" w:rsidRPr="00605068" w:rsidRDefault="00605068">
      <w:pPr>
        <w:tabs>
          <w:tab w:val="left" w:pos="2268"/>
        </w:tabs>
        <w:spacing w:after="120"/>
        <w:ind w:left="1134" w:right="1134"/>
        <w:jc w:val="both"/>
      </w:pPr>
      <w:r w:rsidRPr="00605068">
        <w:t>3.</w:t>
      </w:r>
      <w:r w:rsidRPr="00605068">
        <w:tab/>
        <w:t>Đối với bất kỳ Quốc gia ký kết mới nào tham gia Hiệp định này, Hiệp định này sẽ có hiệu lực vào ngày thứ sáu mươi, sau khi nộp văn kiện gia nhập.</w:t>
      </w:r>
    </w:p>
    <w:p w14:paraId="75220BF2" w14:textId="77777777" w:rsidR="00C030C9" w:rsidRPr="00605068" w:rsidRDefault="00605068">
      <w:pPr>
        <w:spacing w:after="120"/>
        <w:ind w:left="2257" w:right="1134" w:hanging="1123"/>
        <w:jc w:val="center"/>
      </w:pPr>
      <w:r w:rsidRPr="00605068">
        <w:t>Điều 8</w:t>
      </w:r>
    </w:p>
    <w:p w14:paraId="363126B8" w14:textId="77777777" w:rsidR="00C030C9" w:rsidRPr="00605068" w:rsidRDefault="00605068">
      <w:pPr>
        <w:tabs>
          <w:tab w:val="left" w:pos="2268"/>
        </w:tabs>
        <w:spacing w:after="120"/>
        <w:ind w:left="1134" w:right="1134"/>
        <w:jc w:val="both"/>
      </w:pPr>
      <w:r w:rsidRPr="00605068">
        <w:t>1.</w:t>
      </w:r>
      <w:r w:rsidRPr="00605068">
        <w:tab/>
        <w:t xml:space="preserve">Bất kỳ Quốc gia ký kết nào cũng có thể </w:t>
      </w:r>
      <w:r w:rsidRPr="00605068">
        <w:rPr>
          <w:color w:val="000000"/>
        </w:rPr>
        <w:t xml:space="preserve">tuyên bố bãi bỏ </w:t>
      </w:r>
      <w:r w:rsidRPr="00605068">
        <w:t>Hiệp định này bằng cách thông báo cho Tổng Thư ký.</w:t>
      </w:r>
    </w:p>
    <w:p w14:paraId="16A73896" w14:textId="77777777" w:rsidR="00C030C9" w:rsidRPr="00605068" w:rsidRDefault="00605068">
      <w:pPr>
        <w:tabs>
          <w:tab w:val="left" w:pos="2268"/>
        </w:tabs>
        <w:spacing w:after="120"/>
        <w:ind w:left="1134" w:right="1134"/>
        <w:jc w:val="both"/>
      </w:pPr>
      <w:r w:rsidRPr="00605068">
        <w:t>2.</w:t>
      </w:r>
      <w:r w:rsidRPr="00605068">
        <w:tab/>
        <w:t>Việc bãi ước sẽ có hiệu lực sau mười hai tháng kể từ ngày Tổng Thư ký nhận được thông báo đó.</w:t>
      </w:r>
    </w:p>
    <w:p w14:paraId="2832A0DE" w14:textId="77777777" w:rsidR="00C030C9" w:rsidRPr="00605068" w:rsidRDefault="00605068">
      <w:pPr>
        <w:tabs>
          <w:tab w:val="left" w:pos="2268"/>
        </w:tabs>
        <w:spacing w:after="120"/>
        <w:ind w:left="1134" w:right="1134"/>
        <w:jc w:val="both"/>
      </w:pPr>
      <w:r w:rsidRPr="00605068">
        <w:t>3.</w:t>
      </w:r>
      <w:r w:rsidRPr="00605068">
        <w:tab/>
        <w:t>Bất kỳ phê duyệt kiểu loại nào do Quốc gia ký kết cấp sẽ vẫn có hiệu lực trong thời hạn mười hai tháng sau khi việc bãi bỏ được thực hiện phù hợp với Điều 8.2.</w:t>
      </w:r>
    </w:p>
    <w:p w14:paraId="39523E57" w14:textId="77777777" w:rsidR="00C030C9" w:rsidRPr="00605068" w:rsidRDefault="00605068">
      <w:pPr>
        <w:widowControl w:val="0"/>
        <w:spacing w:after="120"/>
        <w:ind w:left="2257" w:right="1134" w:hanging="1123"/>
        <w:jc w:val="center"/>
      </w:pPr>
      <w:r w:rsidRPr="00605068">
        <w:t>Điều 9</w:t>
      </w:r>
    </w:p>
    <w:p w14:paraId="232E5358" w14:textId="77777777" w:rsidR="00C030C9" w:rsidRPr="00605068" w:rsidRDefault="00605068">
      <w:pPr>
        <w:widowControl w:val="0"/>
        <w:tabs>
          <w:tab w:val="left" w:pos="2268"/>
        </w:tabs>
        <w:spacing w:after="120"/>
        <w:ind w:left="1134" w:right="1134"/>
        <w:jc w:val="both"/>
      </w:pPr>
      <w:r w:rsidRPr="00605068">
        <w:t>1.</w:t>
      </w:r>
      <w:r w:rsidRPr="00605068">
        <w:tab/>
        <w:t>Bất kỳ Quốc gia ký kết nào như được định nghĩa tại Điều 6 của Hiệp định này, tại thời điểm gia nhập hoặc vào bất kỳ thời điểm nào sau đó, có thể tuyên bố bằng một thông báo gửi tới Tổng Thư ký rằng Hiệp định này sẽ mở rộng áp dụng cho tất cả hoặc bất kỳ vùng lãnh thổ nào mà Bên đó có nghĩa vụ về quan hệ quốc tế. Hiệp định sẽ mở rộng đến lãnh thổ hoặc các vùng lãnh thổ được liệt kê trong thông báo kể từ ngày thứ sáu mươi kể từ khi Tổng Thư ký nhận được thông báo.</w:t>
      </w:r>
    </w:p>
    <w:p w14:paraId="4340123D" w14:textId="77777777" w:rsidR="00C030C9" w:rsidRPr="00605068" w:rsidRDefault="00605068">
      <w:pPr>
        <w:tabs>
          <w:tab w:val="left" w:pos="2268"/>
        </w:tabs>
        <w:spacing w:after="120"/>
        <w:ind w:left="1134" w:right="1134"/>
        <w:jc w:val="both"/>
      </w:pPr>
      <w:r w:rsidRPr="00605068">
        <w:t>2.</w:t>
      </w:r>
      <w:r w:rsidRPr="00605068">
        <w:tab/>
        <w:t>Bất kỳ Quốc gia ký kết nào như được định nghĩa tại Điều 6 của Hiệp định đã tuyên bố theo khoản 1 của Điều này mở rộng Hiệp định này đến bất kỳ lãnh thổ nào mà Bên đó chịu trách nhiệm về quan hệ quốc tế, có thể bãi bỏ Hiệp định một cách riêng biệt đối với lãnh thổ đó, phù hợp với các quy định tại Điều 8.</w:t>
      </w:r>
    </w:p>
    <w:p w14:paraId="0C087BA4" w14:textId="77777777" w:rsidR="00C030C9" w:rsidRPr="00605068" w:rsidRDefault="00605068">
      <w:pPr>
        <w:keepNext/>
        <w:keepLines/>
        <w:spacing w:after="120"/>
        <w:ind w:left="2257" w:right="1134" w:hanging="1123"/>
        <w:jc w:val="center"/>
      </w:pPr>
      <w:r w:rsidRPr="00605068">
        <w:t>Điều 10</w:t>
      </w:r>
    </w:p>
    <w:p w14:paraId="3C7BEF03" w14:textId="77777777" w:rsidR="00C030C9" w:rsidRPr="00605068" w:rsidRDefault="00605068">
      <w:pPr>
        <w:keepNext/>
        <w:keepLines/>
        <w:tabs>
          <w:tab w:val="left" w:pos="2268"/>
        </w:tabs>
        <w:spacing w:after="120"/>
        <w:ind w:left="1134" w:right="1134"/>
        <w:jc w:val="both"/>
      </w:pPr>
      <w:r w:rsidRPr="00605068">
        <w:t>1.</w:t>
      </w:r>
      <w:r w:rsidRPr="00605068">
        <w:tab/>
        <w:t xml:space="preserve">Bất kỳ tranh chấp nào giữa hai hoặc nhiều Quốc gia ký kết liên quan đến việc giải thích hoặc áp dụng Hiệp định này sẽ được giải quyết bằng thương lượng với nhau </w:t>
      </w:r>
      <w:r w:rsidRPr="00605068">
        <w:rPr>
          <w:color w:val="000000"/>
        </w:rPr>
        <w:t>trong khả năng có thể.</w:t>
      </w:r>
    </w:p>
    <w:p w14:paraId="798D14E9" w14:textId="167D4241" w:rsidR="00C030C9" w:rsidRPr="00605068" w:rsidRDefault="00605068">
      <w:pPr>
        <w:keepNext/>
        <w:keepLines/>
        <w:tabs>
          <w:tab w:val="left" w:pos="2268"/>
        </w:tabs>
        <w:spacing w:after="120"/>
        <w:ind w:left="1134" w:right="1134"/>
        <w:jc w:val="both"/>
      </w:pPr>
      <w:r w:rsidRPr="00605068">
        <w:t>2.</w:t>
      </w:r>
      <w:r w:rsidRPr="00605068">
        <w:tab/>
        <w:t>Bất kỳ tranh chấp nào không được hòa giải bằng thương lượng sẽ được đưa ra trọng tài nếu một trong các Quốc gia ký kết tranh chấp yêu cầu và sẽ được chuyển đến một hoặc nhiều trọng tài viên được lựa chọn theo thỏa thuận giữa các Bên trong tranh chấp. Nếu trong vòng ba tháng kể từ ngày yêu cầu trọng tài mà các Bên tranh chấp không thể thống nhất về việc lựa chọn (các) trọng tài viên, thì bất kỳ Bên nào trong số các Bên đó có thể yêu cầu Tổng Thư ký chỉ định một trọng tài viên duy nhất để giải quyết tranh chấp.</w:t>
      </w:r>
    </w:p>
    <w:p w14:paraId="34683225" w14:textId="77777777" w:rsidR="00C030C9" w:rsidRPr="00605068" w:rsidRDefault="00605068">
      <w:pPr>
        <w:tabs>
          <w:tab w:val="left" w:pos="2268"/>
        </w:tabs>
        <w:spacing w:after="120"/>
        <w:ind w:left="1134" w:right="1134"/>
        <w:jc w:val="both"/>
      </w:pPr>
      <w:r w:rsidRPr="00605068">
        <w:t>3.</w:t>
      </w:r>
      <w:r w:rsidRPr="00605068">
        <w:tab/>
        <w:t>Quyết định của trọng tài viên hoặc các trọng tài viên được chỉ định phù hợp với khoản 2 của Điều này sẽ có giá trị ràng buộc đối với các Quốc gia ký kết có tranh chấp.</w:t>
      </w:r>
    </w:p>
    <w:p w14:paraId="1C5886E4" w14:textId="77777777" w:rsidR="00C030C9" w:rsidRPr="00605068" w:rsidRDefault="00605068">
      <w:pPr>
        <w:spacing w:line="240" w:lineRule="auto"/>
      </w:pPr>
      <w:r w:rsidRPr="00605068">
        <w:br w:type="page"/>
      </w:r>
    </w:p>
    <w:p w14:paraId="0B3B9D51" w14:textId="77777777" w:rsidR="00C030C9" w:rsidRPr="00605068" w:rsidRDefault="00C030C9">
      <w:pPr>
        <w:tabs>
          <w:tab w:val="left" w:pos="2268"/>
        </w:tabs>
        <w:spacing w:after="120"/>
        <w:ind w:left="1134" w:right="1134"/>
        <w:jc w:val="both"/>
      </w:pPr>
    </w:p>
    <w:p w14:paraId="090EE0A8" w14:textId="77777777" w:rsidR="00C030C9" w:rsidRPr="00605068" w:rsidRDefault="00605068">
      <w:pPr>
        <w:widowControl w:val="0"/>
        <w:tabs>
          <w:tab w:val="left" w:pos="2268"/>
        </w:tabs>
        <w:spacing w:after="120"/>
        <w:ind w:left="1134" w:right="1134"/>
        <w:jc w:val="both"/>
      </w:pPr>
      <w:r w:rsidRPr="00605068">
        <w:t>4.</w:t>
      </w:r>
      <w:r w:rsidRPr="00605068">
        <w:tab/>
        <w:t>Bất kỳ tranh chấp nào giữa hai hoặc nhiều Quốc gia ký kết liên quan đến việc giải thích hoặc áp dụng các UNR đi kèm với Hiệp định này sẽ được giải quyết bằng thương lượng theo thủ tục nêu trong Phụ chương 6 đi kèm với Hiệp định này.</w:t>
      </w:r>
    </w:p>
    <w:p w14:paraId="1ACD314D" w14:textId="77777777" w:rsidR="00C030C9" w:rsidRPr="00605068" w:rsidRDefault="00605068">
      <w:pPr>
        <w:widowControl w:val="0"/>
        <w:spacing w:after="120"/>
        <w:ind w:left="2257" w:right="1134" w:hanging="1123"/>
        <w:jc w:val="center"/>
      </w:pPr>
      <w:r w:rsidRPr="00605068">
        <w:t>Điều 11</w:t>
      </w:r>
    </w:p>
    <w:p w14:paraId="4CE90727" w14:textId="77777777" w:rsidR="00C030C9" w:rsidRPr="00605068" w:rsidRDefault="00605068">
      <w:pPr>
        <w:widowControl w:val="0"/>
        <w:tabs>
          <w:tab w:val="left" w:pos="2268"/>
        </w:tabs>
        <w:spacing w:after="120"/>
        <w:ind w:left="1134" w:right="1134"/>
        <w:jc w:val="both"/>
      </w:pPr>
      <w:r w:rsidRPr="00605068">
        <w:t>1.</w:t>
      </w:r>
      <w:r w:rsidRPr="00605068">
        <w:tab/>
        <w:t>Tại thời điểm gia nhập Hiệp định, bất kỳ Quốc gia ký kết nào có thể tuyên bố rằng bản thân không bị ràng buộc bởi các khoản từ 1 đến 3 Điều 10 của Hiệp định. Các Quốc gia ký kết khác sẽ không bị ràng buộc bởi các khoản 1 đến 3 của Điều 10 đối với bất kỳ Quốc gia ký kết nào đã tham gia bảo lưu như vậy.</w:t>
      </w:r>
    </w:p>
    <w:p w14:paraId="22C43524" w14:textId="77777777" w:rsidR="00C030C9" w:rsidRPr="00605068" w:rsidRDefault="00605068">
      <w:pPr>
        <w:widowControl w:val="0"/>
        <w:tabs>
          <w:tab w:val="left" w:pos="2268"/>
        </w:tabs>
        <w:spacing w:after="120"/>
        <w:ind w:left="1134" w:right="1134"/>
        <w:jc w:val="both"/>
      </w:pPr>
      <w:r w:rsidRPr="00605068">
        <w:t>2.</w:t>
      </w:r>
      <w:r w:rsidRPr="00605068">
        <w:tab/>
        <w:t>Bất kỳ Quốc gia ký kết nào đã tham gia bảo lưu theo quy định tại khoản 1 của Điều khoản này, bất cứ lúc nào cũng có thể rút lại bảo lưu đó bằng cách thông báo cho Tổng Thư ký.</w:t>
      </w:r>
    </w:p>
    <w:p w14:paraId="5C3774FA" w14:textId="77777777" w:rsidR="00C030C9" w:rsidRPr="00605068" w:rsidRDefault="00605068">
      <w:pPr>
        <w:widowControl w:val="0"/>
        <w:tabs>
          <w:tab w:val="left" w:pos="2268"/>
        </w:tabs>
        <w:spacing w:after="120"/>
        <w:ind w:left="1134" w:right="1134"/>
        <w:jc w:val="both"/>
      </w:pPr>
      <w:r w:rsidRPr="00605068">
        <w:t>3.</w:t>
      </w:r>
      <w:r w:rsidRPr="00605068">
        <w:tab/>
        <w:t>Không có bảo lưu nào khác được cho phép đối với Hiệp định này, Phụ lục, các Phụ chương và UNRs đi kèm với Hiệp định; nhưng phù hợp với  khoản 5  của Điều 1, bất kỳ Quốc gia ký kết nào cũng có thể  tuyên bố rằng họ không có ý định áp dụng một số UNR nhất định hoặc không có ý định áp dụng bất kỳ UNR nào trong số đó.</w:t>
      </w:r>
    </w:p>
    <w:p w14:paraId="568F7EEC" w14:textId="77777777" w:rsidR="00C030C9" w:rsidRPr="00605068" w:rsidRDefault="00605068">
      <w:pPr>
        <w:widowControl w:val="0"/>
        <w:spacing w:after="120"/>
        <w:ind w:left="2257" w:right="1134" w:hanging="1123"/>
        <w:jc w:val="center"/>
      </w:pPr>
      <w:r w:rsidRPr="00605068">
        <w:t>Điều 12</w:t>
      </w:r>
    </w:p>
    <w:p w14:paraId="5A051759" w14:textId="77777777" w:rsidR="00C030C9" w:rsidRPr="00605068" w:rsidRDefault="00605068">
      <w:pPr>
        <w:widowControl w:val="0"/>
        <w:tabs>
          <w:tab w:val="left" w:pos="2268"/>
        </w:tabs>
        <w:spacing w:after="120"/>
        <w:ind w:left="1134" w:right="1134"/>
        <w:jc w:val="both"/>
      </w:pPr>
      <w:r w:rsidRPr="00605068">
        <w:tab/>
        <w:t>Các UNR đi kèm với Hiệp định này có thể được bổ sung, sửa đổi theo thủ tục sau:</w:t>
      </w:r>
    </w:p>
    <w:p w14:paraId="105D9597" w14:textId="5A955587" w:rsidR="00C030C9" w:rsidRPr="00605068" w:rsidRDefault="00605068">
      <w:pPr>
        <w:widowControl w:val="0"/>
        <w:tabs>
          <w:tab w:val="left" w:pos="2268"/>
        </w:tabs>
        <w:spacing w:after="120"/>
        <w:ind w:left="1134" w:right="1134"/>
        <w:jc w:val="both"/>
      </w:pPr>
      <w:r w:rsidRPr="00605068">
        <w:t>1.</w:t>
      </w:r>
      <w:r w:rsidRPr="00605068">
        <w:tab/>
        <w:t>Ủy ban Hành chính sẽ thiết lập các bổ sung, sửa đổi các UNR như  mô tả trong khoản 2, Điều 1 và phù hợp với thủ tục nêu trong Phụ lục.</w:t>
      </w:r>
    </w:p>
    <w:p w14:paraId="714076AD" w14:textId="2DFF0698" w:rsidR="00C030C9" w:rsidRPr="00605068" w:rsidRDefault="00605068">
      <w:pPr>
        <w:widowControl w:val="0"/>
        <w:tabs>
          <w:tab w:val="left" w:pos="2268"/>
        </w:tabs>
        <w:spacing w:after="120"/>
        <w:ind w:left="1134" w:right="1134"/>
        <w:jc w:val="both"/>
      </w:pPr>
      <w:r w:rsidRPr="00605068">
        <w:tab/>
        <w:t>Sau đã được bổ sung, sửa, Ủy ban Hành chính thông báo các bổ sung, sửa đổi UNR cho Thư ký điều hành của Ủy ban Kinh tế Liên Hợp Quốc của Châu Âu. Ngay sau đó, Thư ký điều hành của Ủy ban Kinh tế Liên Hợp Quốc của Châu Âu sẽ thông báo về sửa đổi này cho các Quốc gia ký kết áp dụng UNR và Tổng Thư ký.</w:t>
      </w:r>
    </w:p>
    <w:p w14:paraId="5115CD39" w14:textId="77777777" w:rsidR="00C030C9" w:rsidRPr="00605068" w:rsidRDefault="00605068">
      <w:pPr>
        <w:widowControl w:val="0"/>
        <w:tabs>
          <w:tab w:val="left" w:pos="2268"/>
        </w:tabs>
        <w:spacing w:after="120"/>
        <w:ind w:left="1134" w:right="1134"/>
        <w:jc w:val="both"/>
      </w:pPr>
      <w:r w:rsidRPr="00605068">
        <w:t>2.</w:t>
      </w:r>
      <w:r w:rsidRPr="00605068">
        <w:tab/>
        <w:t>Mỗi bổ sung, sửa đổi đối với UNR sẽ được coi là được thông qua trừ khi, trong khoảng thời gian sáu tháng kể từ khi Thư ký điều hành Ủy ban Kinh tế châu Âu tại Liên Hợp Quốc của thông báo, có hơn 1/5 số Quốc gia ký kết áp dụng UNR tại thời điểm thông báo đã thông báo cho Tổng Thư ký về phản đối của họ với bổ sung, sửa đổi đó. Khi một bổ sung, sửa đổi UNR được thông qua, Tổng Thư ký phải tuyên bố thông qua bổ sung, sửa đổi càng sớm càng tốt và có giá trị ràng buộc đối với các Quốc gia ký kết áp dụng UNR .</w:t>
      </w:r>
    </w:p>
    <w:p w14:paraId="4C6EDFA5" w14:textId="77777777" w:rsidR="00C030C9" w:rsidRPr="00605068" w:rsidRDefault="00605068">
      <w:pPr>
        <w:widowControl w:val="0"/>
        <w:tabs>
          <w:tab w:val="left" w:pos="2268"/>
        </w:tabs>
        <w:spacing w:after="120"/>
        <w:ind w:left="1134" w:right="1134"/>
        <w:jc w:val="both"/>
      </w:pPr>
      <w:r w:rsidRPr="00605068">
        <w:t>3.</w:t>
      </w:r>
      <w:r w:rsidRPr="00605068">
        <w:tab/>
        <w:t>Các bổ sung, sửa đổi UNR có thể bao gồm các điều khoản chuyển tiếp liên quan đến hiệu lực của UNR đã bổ sung sửa đổi, thời hạn mà các Quốc gia ký kết sẽ chấp nhận phê duyệt theo phiên bản trước của UNR và thời hạn mà các Quốc gia ký kết sẽ không có nghĩa vụ chấp nhận các phê duyệt kiểu loại được cấp theo phiên bản trước của UNR đã được bổ sung sửa đổi.</w:t>
      </w:r>
    </w:p>
    <w:p w14:paraId="548691E9" w14:textId="77777777" w:rsidR="00C030C9" w:rsidRPr="00605068" w:rsidRDefault="00605068">
      <w:pPr>
        <w:widowControl w:val="0"/>
        <w:tabs>
          <w:tab w:val="left" w:pos="2268"/>
        </w:tabs>
        <w:spacing w:after="120"/>
        <w:ind w:left="1134" w:right="1134"/>
        <w:jc w:val="both"/>
        <w:rPr>
          <w:color w:val="FF0000"/>
        </w:rPr>
      </w:pPr>
      <w:r w:rsidRPr="00605068">
        <w:t>4.</w:t>
      </w:r>
      <w:r w:rsidRPr="00605068">
        <w:tab/>
      </w:r>
      <w:r w:rsidRPr="00605068">
        <w:rPr>
          <w:color w:val="000000"/>
        </w:rPr>
        <w:t xml:space="preserve">Mặc dù các điều khoản chuyển tiếp trong bất kỳ phiên bản nào của UNR có thể đã quy định khác, các Quốc gia ký kết Hiệp định này đang áp dụng UNR có thể cấp </w:t>
      </w:r>
      <w:r w:rsidRPr="00605068">
        <w:t>phê duyệt kiểu loại</w:t>
      </w:r>
      <w:r w:rsidRPr="00605068">
        <w:rPr>
          <w:color w:val="000000"/>
        </w:rPr>
        <w:t xml:space="preserve"> theo các phiên bản trước của UNR theo quy định của Điều 2. Tuy nhiên, theo khoản 3 của Điều này, các Quốc gia ký kết áp dụng UNR sẽ không có nghĩa vụ chấp nhận các </w:t>
      </w:r>
      <w:r w:rsidRPr="00605068">
        <w:t>phê duyệt kiểu loại</w:t>
      </w:r>
      <w:r w:rsidRPr="00605068">
        <w:rPr>
          <w:color w:val="000000"/>
        </w:rPr>
        <w:t xml:space="preserve"> được cấp theo các phiên bản trước đó.</w:t>
      </w:r>
    </w:p>
    <w:p w14:paraId="499870BC" w14:textId="77777777" w:rsidR="00C030C9" w:rsidRPr="00605068" w:rsidRDefault="00605068">
      <w:pPr>
        <w:keepNext/>
        <w:keepLines/>
        <w:tabs>
          <w:tab w:val="left" w:pos="2268"/>
        </w:tabs>
        <w:spacing w:after="120"/>
        <w:ind w:left="1134" w:right="1134"/>
        <w:jc w:val="both"/>
      </w:pPr>
      <w:r w:rsidRPr="00605068">
        <w:lastRenderedPageBreak/>
        <w:t>5.</w:t>
      </w:r>
      <w:r w:rsidRPr="00605068">
        <w:tab/>
        <w:t>Ngoại trừ các Quốc gia ký kết đã thông báo cho Tổng Thư ký về ý định ngừng áp dụng UNR, tất cả các Quốc gia ký kết áp dụng UNR sẽ chấp nhận các phê duyệt được cấp theo phiên bản mới nhất của UNR đó. Quốc gia ký kết đã thông báo cho Tổng Thư ký về ý định ngừng áp dụng UNR, trong khoảng thời gian một năm nêu tại khoản 6 của Điều 1, sẽ chấp nhận các phê duyệt được cấp theo (các) phiên bản của UNR áp dụng cho Quốc gia ký kết đó tại trường hợp thông báo cho Tổng thư ký.</w:t>
      </w:r>
    </w:p>
    <w:p w14:paraId="7829B502" w14:textId="77777777" w:rsidR="00C030C9" w:rsidRPr="00605068" w:rsidRDefault="00605068">
      <w:pPr>
        <w:widowControl w:val="0"/>
        <w:tabs>
          <w:tab w:val="left" w:pos="2268"/>
        </w:tabs>
        <w:spacing w:after="120"/>
        <w:ind w:left="1134" w:right="1134"/>
        <w:jc w:val="both"/>
      </w:pPr>
      <w:r w:rsidRPr="00605068">
        <w:t>6.</w:t>
      </w:r>
      <w:r w:rsidRPr="00605068">
        <w:tab/>
        <w:t xml:space="preserve">Quốc gia ký kết áp dụng UNR có thể cấp miễn phê duyệt theo UNR đối với một loại phương tiện đơn lẻ, </w:t>
      </w:r>
      <w:r w:rsidRPr="00605068">
        <w:rPr>
          <w:i/>
        </w:rPr>
        <w:t>phụ tùng và thiết bị được lắp, sử dụng trên phương tiện</w:t>
      </w:r>
      <w:r w:rsidRPr="00605068">
        <w:t xml:space="preserve"> dựa trên công nghệ mới, khi công nghệ mới này không thuộc phạm vi của UNR và không tương thích với một hoặc nhiều yêu cầu của UNR này. Trong trường hợp đó, các thủ tục nêu trong Phụ chương 7 phụ lục của Hiệp định này sẽ được áp dụng.</w:t>
      </w:r>
    </w:p>
    <w:p w14:paraId="73121053" w14:textId="77777777" w:rsidR="00C030C9" w:rsidRPr="00605068" w:rsidRDefault="00605068">
      <w:pPr>
        <w:widowControl w:val="0"/>
        <w:tabs>
          <w:tab w:val="left" w:pos="2268"/>
        </w:tabs>
        <w:spacing w:after="120"/>
        <w:ind w:left="1134" w:right="1134"/>
        <w:jc w:val="both"/>
      </w:pPr>
      <w:r w:rsidRPr="00605068">
        <w:t>7.</w:t>
      </w:r>
      <w:r w:rsidRPr="00605068">
        <w:tab/>
        <w:t xml:space="preserve">Nếu một Quốc gia ký kết mới gia nhập Hiệp định này </w:t>
      </w:r>
      <w:r w:rsidRPr="00605068">
        <w:rPr>
          <w:color w:val="000000"/>
        </w:rPr>
        <w:t xml:space="preserve">vào thời điểm giữa lúc </w:t>
      </w:r>
      <w:r w:rsidRPr="00605068">
        <w:t>Thư ký điều hành Ủy ban Kinh tế Liên Hợp Quốc của Châu Âu thông báo về việc bổ sung, sửa đổi UNR và khi nó có hiệu lực, UNR được đề cập sẽ có hiệu lực đối với Quốc gia ký kết đó trừ khi, trong khoảng thời gian sáu tháng kể từ khi Tổng Thư ký thông báo về việc gia nhập, Bên đó đã thông báo cho Tổng Thư ký về việc phản đối bổ sung sửa đổi.</w:t>
      </w:r>
    </w:p>
    <w:p w14:paraId="17093112" w14:textId="77777777" w:rsidR="00C030C9" w:rsidRPr="00605068" w:rsidRDefault="00605068">
      <w:pPr>
        <w:widowControl w:val="0"/>
        <w:spacing w:after="120"/>
        <w:ind w:left="2257" w:right="1134" w:hanging="1123"/>
        <w:jc w:val="center"/>
      </w:pPr>
      <w:r w:rsidRPr="00605068">
        <w:t>Điều 13</w:t>
      </w:r>
    </w:p>
    <w:p w14:paraId="56AC4F30" w14:textId="77777777" w:rsidR="00C030C9" w:rsidRPr="00605068" w:rsidRDefault="00605068">
      <w:pPr>
        <w:widowControl w:val="0"/>
        <w:tabs>
          <w:tab w:val="left" w:pos="2268"/>
        </w:tabs>
        <w:spacing w:after="120"/>
        <w:ind w:left="1134" w:right="1134"/>
        <w:jc w:val="both"/>
      </w:pPr>
      <w:r w:rsidRPr="00605068">
        <w:tab/>
        <w:t>Nội dung (lời văn) của Hiệp định và phụ lục của Hiệp định có thể được bổ sung, sửa đổi theo quy trình sau:</w:t>
      </w:r>
    </w:p>
    <w:p w14:paraId="2B66C180" w14:textId="77777777" w:rsidR="00C030C9" w:rsidRPr="00605068" w:rsidRDefault="00605068">
      <w:pPr>
        <w:widowControl w:val="0"/>
        <w:tabs>
          <w:tab w:val="left" w:pos="2268"/>
        </w:tabs>
        <w:spacing w:after="120"/>
        <w:ind w:left="1134" w:right="1134"/>
        <w:jc w:val="both"/>
      </w:pPr>
      <w:r w:rsidRPr="00605068">
        <w:t>1.</w:t>
      </w:r>
      <w:r w:rsidRPr="00605068">
        <w:tab/>
        <w:t>Bất kỳ Quốc gia ký kết nào cũng có thể đề xuất một hoặc nhiều bổ sung, sửa đổi đối với Hiệp định này và Phụ lục đi kèm. Nội dung của tất cả đề xuất bổ sung, sửa đổi đối với Hiệp định và Phụ lục sẽ được chuyển cho Tổng Thư ký, người sẽ gửi nó cho tất cả các Quốc gia ký kết và thông báo cho tất cả các quốc gia khác được đề cập tại khoản 1 Điều 6 của Hiệp định.</w:t>
      </w:r>
    </w:p>
    <w:p w14:paraId="201A15E8" w14:textId="77777777" w:rsidR="00C030C9" w:rsidRPr="00605068" w:rsidRDefault="00605068">
      <w:pPr>
        <w:widowControl w:val="0"/>
        <w:tabs>
          <w:tab w:val="left" w:pos="2268"/>
        </w:tabs>
        <w:spacing w:after="120"/>
        <w:ind w:left="1134" w:right="1134"/>
        <w:jc w:val="both"/>
      </w:pPr>
      <w:r w:rsidRPr="00605068">
        <w:t>2.</w:t>
      </w:r>
      <w:r w:rsidRPr="00605068">
        <w:tab/>
        <w:t>Bất kỳ đề xuất bổ sung, sửa đổi nào được gửi theo khoản 1 của Điều này sẽ coi là được chấp nhận nếu không có Quốc gia ký kết nào phản đối trong khoảng thời gian chín tháng sau ngày Tổng Thư ký thông báo đề xuất bổ sung sửa đổi.</w:t>
      </w:r>
    </w:p>
    <w:p w14:paraId="23C726EC" w14:textId="77777777" w:rsidR="00C030C9" w:rsidRPr="00605068" w:rsidRDefault="00605068">
      <w:pPr>
        <w:widowControl w:val="0"/>
        <w:tabs>
          <w:tab w:val="left" w:pos="2268"/>
        </w:tabs>
        <w:spacing w:after="120"/>
        <w:ind w:left="1134" w:right="1134"/>
        <w:jc w:val="both"/>
      </w:pPr>
      <w:r w:rsidRPr="00605068">
        <w:t>3.</w:t>
      </w:r>
      <w:r w:rsidRPr="00605068">
        <w:tab/>
        <w:t>Tổng Thư ký sẽ thông báo ngay cho tất cả các Quốc gia ký kết về ý kiến phản đối đề xuất bổ sung, sửa đổi nhận được. Nếu có ý kiến phản đối về đề xuất bổ sung sửa đổi, thì bổ sung, sửa đổi đó sẽ được coi là chưa được chấp nhận và sẽ không có hiệu lực sau đó. Nếu không có ý kiến ​​phản đối, bổ sung, sửa đổi đó sẽ có hiệu lực đối với tất cả các Quốc gia ký kết sau ba tháng kể từ khi kết thúc thời hạn chín tháng nêu tại khoản 2 của Điều này.</w:t>
      </w:r>
    </w:p>
    <w:p w14:paraId="2A2CE3B5" w14:textId="77777777" w:rsidR="00C030C9" w:rsidRPr="00605068" w:rsidRDefault="00605068">
      <w:pPr>
        <w:widowControl w:val="0"/>
        <w:spacing w:after="120"/>
        <w:ind w:left="2257" w:right="1134" w:hanging="1123"/>
        <w:jc w:val="center"/>
      </w:pPr>
      <w:r w:rsidRPr="00605068">
        <w:t>Điều 13 bis</w:t>
      </w:r>
    </w:p>
    <w:p w14:paraId="17286488" w14:textId="77777777" w:rsidR="00C030C9" w:rsidRPr="00605068" w:rsidRDefault="00605068">
      <w:pPr>
        <w:widowControl w:val="0"/>
        <w:tabs>
          <w:tab w:val="left" w:pos="2268"/>
        </w:tabs>
        <w:spacing w:after="120"/>
        <w:ind w:left="1134" w:right="1134"/>
        <w:jc w:val="both"/>
      </w:pPr>
      <w:r w:rsidRPr="00605068">
        <w:t>1.</w:t>
      </w:r>
      <w:r w:rsidRPr="00605068">
        <w:tab/>
      </w:r>
      <w:r w:rsidRPr="00605068">
        <w:rPr>
          <w:color w:val="000000"/>
        </w:rPr>
        <w:t>Phụ chương liên quan đến các điều khoản về Hành chính và Thủ tục</w:t>
      </w:r>
      <w:r w:rsidRPr="00605068">
        <w:t xml:space="preserve"> được đi kèm với Hiệp định này có thể được bổ sung, sửa đổi theo thủ tục sau:</w:t>
      </w:r>
    </w:p>
    <w:p w14:paraId="03A57DB7" w14:textId="77777777" w:rsidR="00C030C9" w:rsidRPr="00605068" w:rsidRDefault="00605068">
      <w:pPr>
        <w:widowControl w:val="0"/>
        <w:tabs>
          <w:tab w:val="left" w:pos="2268"/>
        </w:tabs>
        <w:spacing w:after="120"/>
        <w:ind w:left="1134" w:right="1134"/>
        <w:jc w:val="both"/>
      </w:pPr>
      <w:r w:rsidRPr="00605068">
        <w:t>1.1.</w:t>
      </w:r>
      <w:r w:rsidRPr="00605068">
        <w:tab/>
        <w:t xml:space="preserve">Bổ sung, sửa đổi về </w:t>
      </w:r>
      <w:r w:rsidRPr="00605068">
        <w:rPr>
          <w:color w:val="000000"/>
        </w:rPr>
        <w:t>Phụ chương liên quan đến các điều khoản về Hành chính và Thủ tục</w:t>
      </w:r>
      <w:r w:rsidRPr="00605068">
        <w:t xml:space="preserve"> sẽ được thành lập bởi Ủy ban Hành chính như đề cập trong Điều 1.1 và theo thủ tục nêu tại Điều 7 của Phụ lục vào Hiệp định này.</w:t>
      </w:r>
    </w:p>
    <w:p w14:paraId="7ED493D1" w14:textId="77777777" w:rsidR="00C030C9" w:rsidRPr="00605068" w:rsidRDefault="00605068">
      <w:pPr>
        <w:widowControl w:val="0"/>
        <w:tabs>
          <w:tab w:val="left" w:pos="2268"/>
        </w:tabs>
        <w:spacing w:after="120"/>
        <w:ind w:left="1134" w:right="1134"/>
        <w:jc w:val="both"/>
      </w:pPr>
      <w:r w:rsidRPr="00605068">
        <w:t>1.2.</w:t>
      </w:r>
      <w:r w:rsidRPr="00605068">
        <w:tab/>
        <w:t xml:space="preserve">Ủy ban Hành chính sẽ thông báo cho Tổng Thư ký bổ sung, sửa đổi đối với </w:t>
      </w:r>
      <w:r w:rsidRPr="00605068">
        <w:rPr>
          <w:color w:val="000000"/>
        </w:rPr>
        <w:t>Phụ chương liên quan đến các điều khoản về Hành chính và Thủ tục</w:t>
      </w:r>
      <w:r w:rsidRPr="00605068">
        <w:t>. Ngay sau đó, Tổng Thư ký sẽ thông báo về bổ sung, sửa đổi này cho các Quốc gia ký kết áp dụng một hoặc nhiều UNR.</w:t>
      </w:r>
    </w:p>
    <w:p w14:paraId="3C37BDED" w14:textId="77777777" w:rsidR="00C030C9" w:rsidRPr="00605068" w:rsidRDefault="00605068">
      <w:pPr>
        <w:spacing w:line="240" w:lineRule="auto"/>
      </w:pPr>
      <w:r w:rsidRPr="00605068">
        <w:br w:type="page"/>
      </w:r>
    </w:p>
    <w:p w14:paraId="417DF075" w14:textId="77777777" w:rsidR="00C030C9" w:rsidRPr="00605068" w:rsidRDefault="00C030C9">
      <w:pPr>
        <w:widowControl w:val="0"/>
        <w:tabs>
          <w:tab w:val="left" w:pos="2268"/>
        </w:tabs>
        <w:spacing w:after="120"/>
        <w:ind w:left="1134" w:right="1134"/>
        <w:jc w:val="both"/>
      </w:pPr>
    </w:p>
    <w:p w14:paraId="177E9DA9" w14:textId="77777777" w:rsidR="00C030C9" w:rsidRPr="00605068" w:rsidRDefault="00605068">
      <w:pPr>
        <w:keepNext/>
        <w:keepLines/>
        <w:widowControl w:val="0"/>
        <w:tabs>
          <w:tab w:val="left" w:pos="2268"/>
        </w:tabs>
        <w:spacing w:after="120"/>
        <w:ind w:left="1134" w:right="1134"/>
        <w:jc w:val="both"/>
      </w:pPr>
      <w:r w:rsidRPr="00605068">
        <w:t>2.</w:t>
      </w:r>
      <w:r w:rsidRPr="00605068">
        <w:tab/>
        <w:t xml:space="preserve">Bổ sung, sửa đổi về </w:t>
      </w:r>
      <w:r w:rsidRPr="00605068">
        <w:rPr>
          <w:color w:val="000000"/>
        </w:rPr>
        <w:t>Phụ chương liên quan đến các điều khoản về Hành chính và Thủ tục</w:t>
      </w:r>
      <w:r w:rsidRPr="00605068">
        <w:t xml:space="preserve"> sẽ coi là được thông qua nếu trong khoảng thời gian sáu tháng kể từ khi Tổng Thư ký thông báo, không Quốc gia ký kết nào áp dụng một hoặc nhiều UNR gửi thông báo cho Tổng Thư ký về việc phản đối bổ sung sửa đổi.</w:t>
      </w:r>
    </w:p>
    <w:p w14:paraId="6F73181C" w14:textId="77777777" w:rsidR="00C030C9" w:rsidRPr="00605068" w:rsidRDefault="00605068">
      <w:pPr>
        <w:widowControl w:val="0"/>
        <w:tabs>
          <w:tab w:val="left" w:pos="2268"/>
        </w:tabs>
        <w:spacing w:after="120"/>
        <w:ind w:left="1134" w:right="1134"/>
        <w:jc w:val="both"/>
      </w:pPr>
      <w:r w:rsidRPr="00605068">
        <w:t>3.</w:t>
      </w:r>
      <w:r w:rsidRPr="00605068">
        <w:tab/>
        <w:t>Tổng Thư ký sẽ thông báo ngay cho tất cả các Quốc gia ký kết Hiệp định áp dụng một hoặc nhiều UNR về ý kiến phản đối đề xuất bổ sung, sửa đổi nhận được. Nếu có ý kiến phản đối về đề xuất bổ sung sửa đổi, thì bổ sung, sửa đổi đó sẽ được coi là chưa được chấp nhận và sẽ không có hiệu lực sau đó. Nếu không có ý kiến ​​phản đối, bổ sung, sửa đổi đó sẽ có hiệu lực đối với tất cả các Quốc gia ký kết áp dụng một hoặc nhiều UNR sau ba tháng kể từ khi kết thúc thời hạn sáu tháng nêu tại khoản 2 của Điều này.</w:t>
      </w:r>
    </w:p>
    <w:p w14:paraId="2D70E176" w14:textId="77777777" w:rsidR="00C030C9" w:rsidRPr="00605068" w:rsidRDefault="00605068">
      <w:pPr>
        <w:widowControl w:val="0"/>
        <w:tabs>
          <w:tab w:val="left" w:pos="2268"/>
        </w:tabs>
        <w:spacing w:after="120"/>
        <w:ind w:left="1134" w:right="1134"/>
        <w:jc w:val="both"/>
      </w:pPr>
      <w:r w:rsidRPr="00605068">
        <w:t xml:space="preserve"> 4.</w:t>
      </w:r>
      <w:r w:rsidRPr="00605068">
        <w:tab/>
        <w:t xml:space="preserve">Phụ chương mới sẽ được coi là bổ sung, sửa đổi đối với </w:t>
      </w:r>
      <w:r w:rsidRPr="00605068">
        <w:rPr>
          <w:color w:val="000000"/>
        </w:rPr>
        <w:t>Phụ chương liên quan đến các điều khoản về Hành chính và Thủ tục</w:t>
      </w:r>
      <w:r w:rsidRPr="00605068">
        <w:t xml:space="preserve"> và do đó nó được xây dựng theo thủ tục tương tự như quy định tại Điều này.</w:t>
      </w:r>
    </w:p>
    <w:p w14:paraId="5E8625EF" w14:textId="77777777" w:rsidR="00C030C9" w:rsidRPr="00605068" w:rsidRDefault="00605068">
      <w:pPr>
        <w:keepNext/>
        <w:keepLines/>
        <w:spacing w:after="120"/>
        <w:ind w:left="2257" w:right="1134" w:hanging="1123"/>
        <w:jc w:val="center"/>
      </w:pPr>
      <w:r w:rsidRPr="00605068">
        <w:t>Điều 14</w:t>
      </w:r>
    </w:p>
    <w:p w14:paraId="5B6A3942" w14:textId="77777777" w:rsidR="00C030C9" w:rsidRPr="00605068" w:rsidRDefault="00605068">
      <w:pPr>
        <w:keepNext/>
        <w:keepLines/>
        <w:tabs>
          <w:tab w:val="left" w:pos="2268"/>
        </w:tabs>
        <w:spacing w:after="120"/>
        <w:ind w:left="1134" w:right="1134"/>
        <w:jc w:val="both"/>
      </w:pPr>
      <w:r w:rsidRPr="00605068">
        <w:t>1.</w:t>
      </w:r>
      <w:r w:rsidRPr="00605068">
        <w:tab/>
        <w:t>Theo các điều khoản của Hiệp định này, Tổng Thư ký sẽ thông báo cho các Quốc gia ký kết về:</w:t>
      </w:r>
    </w:p>
    <w:p w14:paraId="15238759" w14:textId="77777777" w:rsidR="00C030C9" w:rsidRPr="00605068" w:rsidRDefault="00605068">
      <w:pPr>
        <w:widowControl w:val="0"/>
        <w:tabs>
          <w:tab w:val="left" w:pos="2268"/>
          <w:tab w:val="left" w:pos="2835"/>
        </w:tabs>
        <w:spacing w:after="120"/>
        <w:ind w:left="2835" w:right="1134" w:hanging="1701"/>
        <w:jc w:val="both"/>
      </w:pPr>
      <w:r w:rsidRPr="00605068">
        <w:tab/>
        <w:t>(a)</w:t>
      </w:r>
      <w:r w:rsidRPr="00605068">
        <w:tab/>
        <w:t>Việc gia nhập theo với Điều 6;</w:t>
      </w:r>
    </w:p>
    <w:p w14:paraId="0F0C2A2A" w14:textId="77777777" w:rsidR="00C030C9" w:rsidRPr="00605068" w:rsidRDefault="00605068">
      <w:pPr>
        <w:widowControl w:val="0"/>
        <w:tabs>
          <w:tab w:val="left" w:pos="2268"/>
          <w:tab w:val="left" w:pos="2835"/>
        </w:tabs>
        <w:spacing w:after="120"/>
        <w:ind w:left="2835" w:right="1134" w:hanging="1701"/>
        <w:jc w:val="both"/>
      </w:pPr>
      <w:r w:rsidRPr="00605068">
        <w:tab/>
        <w:t>(b)</w:t>
      </w:r>
      <w:r w:rsidRPr="00605068">
        <w:tab/>
        <w:t>Ngày có hiệu lực của Hiệp định này theo Điều 7;</w:t>
      </w:r>
    </w:p>
    <w:p w14:paraId="60BA5603" w14:textId="77777777" w:rsidR="00C030C9" w:rsidRPr="00605068" w:rsidRDefault="00605068">
      <w:pPr>
        <w:widowControl w:val="0"/>
        <w:tabs>
          <w:tab w:val="left" w:pos="2268"/>
          <w:tab w:val="left" w:pos="2835"/>
        </w:tabs>
        <w:spacing w:after="120"/>
        <w:ind w:left="2835" w:right="1134" w:hanging="1701"/>
        <w:jc w:val="both"/>
      </w:pPr>
      <w:r w:rsidRPr="00605068">
        <w:tab/>
        <w:t>(c)</w:t>
      </w:r>
      <w:r w:rsidRPr="00605068">
        <w:tab/>
        <w:t>Việc t</w:t>
      </w:r>
      <w:r w:rsidRPr="00605068">
        <w:rPr>
          <w:color w:val="000000"/>
        </w:rPr>
        <w:t xml:space="preserve">uyên bố bãi bỏ </w:t>
      </w:r>
      <w:r w:rsidRPr="00605068">
        <w:t>theo Điều 8;</w:t>
      </w:r>
    </w:p>
    <w:p w14:paraId="6782993D" w14:textId="77777777" w:rsidR="00C030C9" w:rsidRPr="00605068" w:rsidRDefault="00605068">
      <w:pPr>
        <w:widowControl w:val="0"/>
        <w:tabs>
          <w:tab w:val="left" w:pos="2268"/>
          <w:tab w:val="left" w:pos="2835"/>
        </w:tabs>
        <w:spacing w:after="120"/>
        <w:ind w:left="2835" w:right="1134" w:hanging="1701"/>
        <w:jc w:val="both"/>
      </w:pPr>
      <w:r w:rsidRPr="00605068">
        <w:tab/>
        <w:t>(d)</w:t>
      </w:r>
      <w:r w:rsidRPr="00605068">
        <w:tab/>
        <w:t>Thông báo nhận được theo Điều 9;</w:t>
      </w:r>
    </w:p>
    <w:p w14:paraId="183DA56F" w14:textId="77777777" w:rsidR="00C030C9" w:rsidRPr="00605068" w:rsidRDefault="00605068">
      <w:pPr>
        <w:widowControl w:val="0"/>
        <w:tabs>
          <w:tab w:val="left" w:pos="2268"/>
          <w:tab w:val="left" w:pos="2835"/>
        </w:tabs>
        <w:spacing w:after="120"/>
        <w:ind w:left="2835" w:right="1134" w:hanging="1701"/>
        <w:jc w:val="both"/>
      </w:pPr>
      <w:r w:rsidRPr="00605068">
        <w:tab/>
        <w:t>(e)</w:t>
      </w:r>
      <w:r w:rsidRPr="00605068">
        <w:tab/>
        <w:t>Các tuyên bố và thông báo nhận được theo các đoạn 1 và 2 của Điều 11;</w:t>
      </w:r>
    </w:p>
    <w:p w14:paraId="100058DC" w14:textId="77777777" w:rsidR="00C030C9" w:rsidRPr="00605068" w:rsidRDefault="00605068">
      <w:pPr>
        <w:widowControl w:val="0"/>
        <w:tabs>
          <w:tab w:val="left" w:pos="2268"/>
          <w:tab w:val="left" w:pos="2835"/>
        </w:tabs>
        <w:spacing w:after="120"/>
        <w:ind w:left="2835" w:right="1134" w:hanging="1701"/>
        <w:jc w:val="both"/>
      </w:pPr>
      <w:r w:rsidRPr="00605068">
        <w:tab/>
        <w:t>(f)</w:t>
      </w:r>
      <w:r w:rsidRPr="00605068">
        <w:tab/>
        <w:t>Hiệu lực của bất kỳ UNR mới và bổ sung, sửa đổi các UNR hiện có theo các khoản 2, 3, 5 và 7 của Điều 1, và khoản 2 của Điều 12;</w:t>
      </w:r>
    </w:p>
    <w:p w14:paraId="785DB8F9" w14:textId="77777777" w:rsidR="00C030C9" w:rsidRPr="00605068" w:rsidRDefault="00605068">
      <w:pPr>
        <w:widowControl w:val="0"/>
        <w:tabs>
          <w:tab w:val="left" w:pos="2268"/>
          <w:tab w:val="left" w:pos="2835"/>
        </w:tabs>
        <w:spacing w:after="120"/>
        <w:ind w:left="2835" w:right="1134" w:hanging="1701"/>
        <w:jc w:val="both"/>
      </w:pPr>
      <w:r w:rsidRPr="00605068">
        <w:tab/>
        <w:t>(g)</w:t>
      </w:r>
      <w:r w:rsidRPr="00605068">
        <w:tab/>
        <w:t xml:space="preserve">Hiệu lực của bất kỳ bổ sung, sửa đổi của Hiệp định, Phụ lục hoặc </w:t>
      </w:r>
      <w:r w:rsidRPr="00605068">
        <w:rPr>
          <w:color w:val="000000"/>
        </w:rPr>
        <w:t>Phụ chương liên quan đến các điều khoản về Hành chính và Thủ tục theo</w:t>
      </w:r>
      <w:r w:rsidRPr="00605068">
        <w:t xml:space="preserve"> khoản 3 của Điều 13 hoặc với khoản 3 của Điều 13 bis, tương ứng;</w:t>
      </w:r>
    </w:p>
    <w:p w14:paraId="3E8E2C7B" w14:textId="77777777" w:rsidR="00C030C9" w:rsidRPr="00605068" w:rsidRDefault="00605068">
      <w:pPr>
        <w:widowControl w:val="0"/>
        <w:tabs>
          <w:tab w:val="left" w:pos="2268"/>
          <w:tab w:val="left" w:pos="2835"/>
        </w:tabs>
        <w:spacing w:after="120"/>
        <w:ind w:left="2835" w:right="1134" w:hanging="1701"/>
        <w:jc w:val="both"/>
      </w:pPr>
      <w:r w:rsidRPr="00605068">
        <w:tab/>
        <w:t>(h)</w:t>
      </w:r>
      <w:r w:rsidRPr="00605068">
        <w:tab/>
        <w:t>Việc ngừng áp dụng các UNR của các Quốc gia ký kết theo khoản 6 của Điều 1.</w:t>
      </w:r>
    </w:p>
    <w:p w14:paraId="6F4D469E" w14:textId="77777777" w:rsidR="00C030C9" w:rsidRPr="00605068" w:rsidRDefault="00605068">
      <w:pPr>
        <w:widowControl w:val="0"/>
        <w:tabs>
          <w:tab w:val="left" w:pos="2268"/>
        </w:tabs>
        <w:spacing w:after="120"/>
        <w:ind w:left="1134" w:right="1134"/>
        <w:jc w:val="both"/>
      </w:pPr>
      <w:r w:rsidRPr="00605068">
        <w:t>2.</w:t>
      </w:r>
      <w:r w:rsidRPr="00605068">
        <w:tab/>
        <w:t xml:space="preserve">Theo các điều khoản của Hiệp định này và các </w:t>
      </w:r>
      <w:r w:rsidRPr="00605068">
        <w:rPr>
          <w:color w:val="000000"/>
        </w:rPr>
        <w:t>Phụ chương liên quan đến các điều khoản về Hành chính và Thủ tục</w:t>
      </w:r>
      <w:r w:rsidRPr="00605068">
        <w:rPr>
          <w:color w:val="FF0000"/>
        </w:rPr>
        <w:t xml:space="preserve"> </w:t>
      </w:r>
      <w:r w:rsidRPr="00605068">
        <w:rPr>
          <w:color w:val="000000"/>
        </w:rPr>
        <w:t>đi kèm</w:t>
      </w:r>
      <w:r w:rsidRPr="00605068">
        <w:t>, Thư ký điều hành của Ủy ban Kinh tế châu Âu của Liên Hợp Quốc sẽ thông báo cho:</w:t>
      </w:r>
    </w:p>
    <w:p w14:paraId="029B16BC" w14:textId="77777777" w:rsidR="00C030C9" w:rsidRPr="00605068" w:rsidRDefault="00605068">
      <w:pPr>
        <w:widowControl w:val="0"/>
        <w:tabs>
          <w:tab w:val="left" w:pos="2268"/>
          <w:tab w:val="left" w:pos="2835"/>
        </w:tabs>
        <w:spacing w:after="120"/>
        <w:ind w:left="2835" w:right="1134" w:hanging="1701"/>
        <w:jc w:val="both"/>
      </w:pPr>
      <w:r w:rsidRPr="00605068">
        <w:tab/>
        <w:t>(a)</w:t>
      </w:r>
      <w:r w:rsidRPr="00605068">
        <w:tab/>
        <w:t>Tổng Thư ký và các Quốc gia ký kết về việc xây dựng bổ sung, sửa đổi đối với UNR theo khoản 2 của Điều 12;</w:t>
      </w:r>
    </w:p>
    <w:p w14:paraId="12C3DD2D" w14:textId="77777777" w:rsidR="00C030C9" w:rsidRPr="00605068" w:rsidRDefault="00605068">
      <w:pPr>
        <w:widowControl w:val="0"/>
        <w:tabs>
          <w:tab w:val="left" w:pos="2268"/>
          <w:tab w:val="left" w:pos="2835"/>
        </w:tabs>
        <w:spacing w:after="120"/>
        <w:ind w:left="2835" w:right="1134" w:hanging="1701"/>
        <w:jc w:val="both"/>
      </w:pPr>
      <w:r w:rsidRPr="00605068">
        <w:tab/>
        <w:t>(b)</w:t>
      </w:r>
      <w:r w:rsidRPr="00605068">
        <w:tab/>
        <w:t>Các Quốc gia ký kết về quyết định của Ủy ban hành chính liên quan đến miễn giảm yêu cầu phê duyệt, và sau đó, thông qua theo đoạn 5 của Phụ lục 7.</w:t>
      </w:r>
    </w:p>
    <w:p w14:paraId="7F08C7A3" w14:textId="77777777" w:rsidR="00C030C9" w:rsidRPr="00605068" w:rsidRDefault="00605068">
      <w:pPr>
        <w:spacing w:line="240" w:lineRule="auto"/>
      </w:pPr>
      <w:r w:rsidRPr="00605068">
        <w:br w:type="page"/>
      </w:r>
    </w:p>
    <w:p w14:paraId="0EDFA337" w14:textId="77777777" w:rsidR="00C030C9" w:rsidRPr="00605068" w:rsidRDefault="00605068">
      <w:pPr>
        <w:keepNext/>
        <w:keepLines/>
        <w:spacing w:after="120"/>
        <w:ind w:left="2257" w:right="1134" w:hanging="1123"/>
        <w:jc w:val="center"/>
      </w:pPr>
      <w:r w:rsidRPr="00605068">
        <w:lastRenderedPageBreak/>
        <w:t>Điều 15</w:t>
      </w:r>
    </w:p>
    <w:p w14:paraId="34853725" w14:textId="77777777" w:rsidR="00C030C9" w:rsidRPr="00605068" w:rsidRDefault="00605068">
      <w:pPr>
        <w:keepNext/>
        <w:keepLines/>
        <w:tabs>
          <w:tab w:val="left" w:pos="2268"/>
        </w:tabs>
        <w:spacing w:after="120"/>
        <w:ind w:left="1134" w:right="1134"/>
        <w:jc w:val="both"/>
      </w:pPr>
      <w:r w:rsidRPr="00605068">
        <w:t>1.</w:t>
      </w:r>
      <w:r w:rsidRPr="00605068">
        <w:tab/>
      </w:r>
      <w:r w:rsidRPr="00605068">
        <w:rPr>
          <w:color w:val="000000"/>
        </w:rPr>
        <w:t xml:space="preserve">Nếu vào ngày mà các điều khoản nói trên có hiệu lực, một UNR mới đang được phê chuẩn theo các quy trình nói ở </w:t>
      </w:r>
      <w:r w:rsidRPr="00605068">
        <w:t>khoản 3 và 4  Điều 1 của phiên bản trước đó của Hiệp định,</w:t>
      </w:r>
      <w:r w:rsidRPr="00605068">
        <w:rPr>
          <w:color w:val="000000"/>
        </w:rPr>
        <w:t xml:space="preserve"> thì UNR mới đó sẽ có hiệu lực theo yêu cầu của khoản 4 Điều đã nói.</w:t>
      </w:r>
    </w:p>
    <w:p w14:paraId="75A148D3" w14:textId="77777777" w:rsidR="00C030C9" w:rsidRPr="00605068" w:rsidRDefault="00C030C9">
      <w:pPr>
        <w:keepNext/>
        <w:keepLines/>
        <w:tabs>
          <w:tab w:val="left" w:pos="2268"/>
        </w:tabs>
        <w:spacing w:after="120"/>
        <w:ind w:left="1134" w:right="1134"/>
        <w:jc w:val="both"/>
      </w:pPr>
    </w:p>
    <w:p w14:paraId="4773C44F" w14:textId="77777777" w:rsidR="00C030C9" w:rsidRPr="00605068" w:rsidRDefault="00605068">
      <w:pPr>
        <w:keepNext/>
        <w:keepLines/>
        <w:tabs>
          <w:tab w:val="left" w:pos="2268"/>
        </w:tabs>
        <w:spacing w:after="120"/>
        <w:ind w:left="1134" w:right="1134"/>
        <w:jc w:val="both"/>
      </w:pPr>
      <w:r w:rsidRPr="00605068">
        <w:t>2.</w:t>
      </w:r>
      <w:r w:rsidRPr="00605068">
        <w:tab/>
      </w:r>
      <w:r w:rsidRPr="00605068">
        <w:rPr>
          <w:color w:val="000000"/>
        </w:rPr>
        <w:t xml:space="preserve">Nếu vào ngày mà các điều khoản nói trên có hiệu lực, bổ sung, sửa đổi UNR đang được phê chuẩn theo các quy trình nói ở khoản 1 </w:t>
      </w:r>
      <w:r w:rsidRPr="00605068">
        <w:t>Điều 12  của phiên bản trước đó của Hiệp định,</w:t>
      </w:r>
      <w:r w:rsidRPr="00605068">
        <w:rPr>
          <w:color w:val="000000"/>
        </w:rPr>
        <w:t xml:space="preserve"> thì bổ sung, sửa đổi UNR đó sẽ có hiệu lực theo quy định của Điều đã nói.</w:t>
      </w:r>
    </w:p>
    <w:p w14:paraId="3F3ED5B4" w14:textId="77777777" w:rsidR="00C030C9" w:rsidRPr="00605068" w:rsidRDefault="00605068">
      <w:pPr>
        <w:tabs>
          <w:tab w:val="left" w:pos="2268"/>
        </w:tabs>
        <w:spacing w:after="120"/>
        <w:ind w:left="1134" w:right="1134"/>
        <w:jc w:val="both"/>
      </w:pPr>
      <w:r w:rsidRPr="00605068">
        <w:t xml:space="preserve"> </w:t>
      </w:r>
    </w:p>
    <w:p w14:paraId="68992D69" w14:textId="77777777" w:rsidR="00C030C9" w:rsidRPr="00605068" w:rsidRDefault="00605068">
      <w:pPr>
        <w:tabs>
          <w:tab w:val="left" w:pos="2268"/>
        </w:tabs>
        <w:spacing w:after="120"/>
        <w:ind w:left="1134" w:right="1134"/>
        <w:jc w:val="both"/>
      </w:pPr>
      <w:r w:rsidRPr="00605068">
        <w:t>3.</w:t>
      </w:r>
      <w:r w:rsidRPr="00605068">
        <w:tab/>
        <w:t>Nếu tất cả các Quốc gia ký kết Hiệp định đồng ý, thì mọi UNR được thông qua theo các điều khoản của phiên bản trước của Hiệp định có thể được coi như là UNR được thông qua theo các điều khoản của các quy định trên.</w:t>
      </w:r>
    </w:p>
    <w:p w14:paraId="576FF8DF" w14:textId="77777777" w:rsidR="00C030C9" w:rsidRPr="00605068" w:rsidRDefault="00C030C9">
      <w:pPr>
        <w:tabs>
          <w:tab w:val="left" w:pos="2268"/>
        </w:tabs>
        <w:spacing w:after="120"/>
        <w:ind w:left="1134" w:right="1134"/>
        <w:jc w:val="both"/>
      </w:pPr>
    </w:p>
    <w:p w14:paraId="7DAB7A25" w14:textId="77777777" w:rsidR="00C030C9" w:rsidRPr="00605068" w:rsidRDefault="00605068">
      <w:pPr>
        <w:tabs>
          <w:tab w:val="left" w:pos="2268"/>
        </w:tabs>
        <w:spacing w:after="120" w:line="240" w:lineRule="auto"/>
        <w:ind w:left="2268" w:right="1134" w:hanging="1134"/>
        <w:jc w:val="center"/>
      </w:pPr>
      <w:r w:rsidRPr="00605068">
        <w:t>Điều 16</w:t>
      </w:r>
    </w:p>
    <w:p w14:paraId="3679D64D" w14:textId="77777777" w:rsidR="00C030C9" w:rsidRPr="00605068" w:rsidRDefault="00605068">
      <w:pPr>
        <w:tabs>
          <w:tab w:val="left" w:pos="2268"/>
        </w:tabs>
        <w:spacing w:after="120"/>
        <w:ind w:left="1134" w:right="1134"/>
        <w:jc w:val="both"/>
      </w:pPr>
      <w:r w:rsidRPr="00605068">
        <w:tab/>
        <w:t>Hiệp định này được thực hiện tại Geneva thành một bản duy nhất bằng tiếng Anh, tiếng Pháp và tiếng Nga, mỗi văn bản đều có giá trị như nhau.</w:t>
      </w:r>
    </w:p>
    <w:p w14:paraId="7B1F215C" w14:textId="77777777" w:rsidR="00C030C9" w:rsidRPr="00605068" w:rsidRDefault="00605068">
      <w:pPr>
        <w:spacing w:after="120"/>
        <w:ind w:left="2259" w:right="1134" w:hanging="1125"/>
        <w:jc w:val="center"/>
        <w:rPr>
          <w:b/>
          <w:sz w:val="28"/>
          <w:szCs w:val="28"/>
        </w:rPr>
        <w:sectPr w:rsidR="00C030C9" w:rsidRPr="00605068">
          <w:headerReference w:type="even" r:id="rId10"/>
          <w:headerReference w:type="default" r:id="rId11"/>
          <w:footerReference w:type="even" r:id="rId12"/>
          <w:footerReference w:type="default" r:id="rId13"/>
          <w:headerReference w:type="first" r:id="rId14"/>
          <w:footerReference w:type="first" r:id="rId15"/>
          <w:pgSz w:w="11907" w:h="16840"/>
          <w:pgMar w:top="1701" w:right="1134" w:bottom="2268" w:left="1134" w:header="964" w:footer="1701" w:gutter="0"/>
          <w:pgNumType w:start="1"/>
          <w:cols w:space="720"/>
          <w:titlePg/>
        </w:sectPr>
      </w:pPr>
      <w:r w:rsidRPr="00605068">
        <w:t>.</w:t>
      </w:r>
    </w:p>
    <w:p w14:paraId="744FBB02"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lastRenderedPageBreak/>
        <w:t>Phụ lục</w:t>
      </w:r>
    </w:p>
    <w:p w14:paraId="31C62DD8" w14:textId="77777777" w:rsidR="00C030C9" w:rsidRPr="00605068" w:rsidRDefault="00605068">
      <w:pPr>
        <w:keepNext/>
        <w:keepLines/>
        <w:tabs>
          <w:tab w:val="right" w:pos="851"/>
        </w:tabs>
        <w:spacing w:before="360" w:after="240" w:line="300" w:lineRule="auto"/>
        <w:ind w:left="1134" w:right="1134" w:hanging="1134"/>
        <w:jc w:val="center"/>
        <w:rPr>
          <w:b/>
          <w:sz w:val="28"/>
          <w:szCs w:val="28"/>
        </w:rPr>
      </w:pPr>
      <w:r w:rsidRPr="00605068">
        <w:rPr>
          <w:b/>
          <w:sz w:val="28"/>
          <w:szCs w:val="28"/>
        </w:rPr>
        <w:t>Thành phần và các quy tắc của Ủy ban Hành chính</w:t>
      </w:r>
    </w:p>
    <w:p w14:paraId="1AD98386" w14:textId="77777777" w:rsidR="00C030C9" w:rsidRPr="00605068" w:rsidRDefault="00605068">
      <w:pPr>
        <w:spacing w:after="120"/>
        <w:ind w:left="2259" w:right="1134" w:hanging="1125"/>
        <w:jc w:val="center"/>
      </w:pPr>
      <w:r w:rsidRPr="00605068">
        <w:t>Điều 1</w:t>
      </w:r>
    </w:p>
    <w:p w14:paraId="25976D2B" w14:textId="77777777" w:rsidR="00C030C9" w:rsidRPr="00605068" w:rsidRDefault="00605068">
      <w:pPr>
        <w:tabs>
          <w:tab w:val="left" w:pos="2268"/>
        </w:tabs>
        <w:spacing w:after="120"/>
        <w:ind w:left="1134" w:right="1134"/>
        <w:jc w:val="both"/>
      </w:pPr>
      <w:r w:rsidRPr="00605068">
        <w:tab/>
        <w:t>Các thành viên của Ủy ban Hành chính sẽ bao gồm tất cả các Quốc gia ký kết Hiệp định sửa đổi.</w:t>
      </w:r>
    </w:p>
    <w:p w14:paraId="3D43DB05" w14:textId="77777777" w:rsidR="00C030C9" w:rsidRPr="00605068" w:rsidRDefault="00605068">
      <w:pPr>
        <w:spacing w:after="120"/>
        <w:ind w:left="2259" w:right="1134" w:hanging="1125"/>
        <w:jc w:val="center"/>
      </w:pPr>
      <w:r w:rsidRPr="00605068">
        <w:t>Điều 2</w:t>
      </w:r>
    </w:p>
    <w:p w14:paraId="6F3624D5" w14:textId="77777777" w:rsidR="00C030C9" w:rsidRPr="00605068" w:rsidRDefault="00605068">
      <w:pPr>
        <w:pBdr>
          <w:top w:val="nil"/>
          <w:left w:val="nil"/>
          <w:bottom w:val="nil"/>
          <w:right w:val="nil"/>
          <w:between w:val="nil"/>
        </w:pBdr>
        <w:spacing w:before="120" w:after="120" w:line="240" w:lineRule="auto"/>
        <w:ind w:left="1170" w:right="1179" w:firstLine="1080"/>
        <w:jc w:val="both"/>
        <w:rPr>
          <w:color w:val="000000"/>
        </w:rPr>
      </w:pPr>
      <w:r w:rsidRPr="00605068">
        <w:rPr>
          <w:color w:val="000000"/>
        </w:rPr>
        <w:tab/>
        <w:t>Thư ký điều hành của Ủy ban Kinh tế châu Âu tại Liên Hợp Quốc sẽ thực hiện các chức năng, nhiệm vụ thư ký cho Uỷ ban.</w:t>
      </w:r>
    </w:p>
    <w:p w14:paraId="0B2FED4D" w14:textId="77777777" w:rsidR="00C030C9" w:rsidRPr="00605068" w:rsidRDefault="00605068">
      <w:pPr>
        <w:tabs>
          <w:tab w:val="left" w:pos="2268"/>
        </w:tabs>
        <w:spacing w:after="120"/>
        <w:ind w:left="1134" w:right="1134"/>
        <w:jc w:val="center"/>
      </w:pPr>
      <w:r w:rsidRPr="00605068">
        <w:t>Điều 3</w:t>
      </w:r>
    </w:p>
    <w:p w14:paraId="48AF686E" w14:textId="77777777" w:rsidR="00C030C9" w:rsidRPr="00605068" w:rsidRDefault="00605068">
      <w:pPr>
        <w:tabs>
          <w:tab w:val="left" w:pos="2268"/>
        </w:tabs>
        <w:spacing w:after="120"/>
        <w:ind w:left="1134" w:right="1134"/>
        <w:jc w:val="both"/>
      </w:pPr>
      <w:r w:rsidRPr="00605068">
        <w:tab/>
        <w:t>Tại phiên họp đầu tiên hàng năm, Ủy ban sẽ bầu ra một chủ tịch và phó chủ tịch.</w:t>
      </w:r>
    </w:p>
    <w:p w14:paraId="0C462C6A" w14:textId="77777777" w:rsidR="00C030C9" w:rsidRPr="00605068" w:rsidRDefault="00605068">
      <w:pPr>
        <w:spacing w:after="120"/>
        <w:ind w:left="2259" w:right="1134" w:hanging="1125"/>
        <w:jc w:val="center"/>
      </w:pPr>
      <w:r w:rsidRPr="00605068">
        <w:t>Điều 4</w:t>
      </w:r>
    </w:p>
    <w:p w14:paraId="7B2299EC" w14:textId="77777777" w:rsidR="00C030C9" w:rsidRPr="00605068" w:rsidRDefault="00605068">
      <w:pPr>
        <w:tabs>
          <w:tab w:val="left" w:pos="2268"/>
        </w:tabs>
        <w:spacing w:after="120"/>
        <w:ind w:left="1134" w:right="1134"/>
        <w:jc w:val="both"/>
      </w:pPr>
      <w:r w:rsidRPr="00605068">
        <w:tab/>
        <w:t>Tổng Thư ký Liên Hợp Quốc sẽ triệu tập Ủy ban dưới sự bảo trợ của Ủy ban kinh tế châu Âu bất cứ khi nào có UNR mới, bổ sung, sửa đổi UNR, thông báo theo thủ tục để được miễn phê duyệt đối với công nghệ mới (quy định trong Phụ chương 7) hoặc cần phải xây dựng một bản sửa đổi đối với Phụ chương quy định về thủ tục và hành chính.</w:t>
      </w:r>
    </w:p>
    <w:p w14:paraId="7977F482" w14:textId="77777777" w:rsidR="00C030C9" w:rsidRPr="00605068" w:rsidRDefault="00605068">
      <w:pPr>
        <w:spacing w:after="120"/>
        <w:ind w:left="2259" w:right="1134" w:hanging="1125"/>
        <w:jc w:val="center"/>
      </w:pPr>
      <w:r w:rsidRPr="00605068">
        <w:t>Điều 5</w:t>
      </w:r>
    </w:p>
    <w:p w14:paraId="09EC1026" w14:textId="77777777" w:rsidR="00C030C9" w:rsidRPr="00605068" w:rsidRDefault="00605068">
      <w:pPr>
        <w:tabs>
          <w:tab w:val="left" w:pos="2268"/>
        </w:tabs>
        <w:spacing w:after="120"/>
        <w:ind w:left="1134" w:right="1134"/>
        <w:jc w:val="both"/>
      </w:pPr>
      <w:r w:rsidRPr="00605068">
        <w:tab/>
        <w:t>Các UNR mới được đề xuất sẽ được đưa ra biểu quyết. Mỗi quốc gia, Quốc gia ký kết Hiệp định sẽ có một quyền biểu quyết. Số lượng biểu quyết cần thiết để quyết định là không ít hơn một nửa các Quốc gia ký kết. Để xác định số lượng biểu quyết cần thiết, các tổ chức hội nhập kinh tế khu vực là các Quốc gia ký kết Hiệp định, sẽ biểu quyết theo số lượng biểu quyết của các Quốc gia thành viên. Đại diện của một tổ chức hội nhập kinh tế khu vực có thể thực hiện biểu quyết thông qua các quốc gia có quyền biểu quyết. Dự thảo UNR mới phải được đa số 4/5 các Quốc gia ký kết có mặt và biểu quyết thông qua.</w:t>
      </w:r>
    </w:p>
    <w:p w14:paraId="40342B17" w14:textId="77777777" w:rsidR="00C030C9" w:rsidRPr="00605068" w:rsidRDefault="00C030C9">
      <w:pPr>
        <w:tabs>
          <w:tab w:val="left" w:pos="2268"/>
        </w:tabs>
        <w:spacing w:after="120"/>
        <w:ind w:left="1134" w:right="1134"/>
        <w:jc w:val="both"/>
      </w:pPr>
    </w:p>
    <w:p w14:paraId="2C65EE6B" w14:textId="77777777" w:rsidR="00C030C9" w:rsidRPr="00605068" w:rsidRDefault="00605068">
      <w:pPr>
        <w:spacing w:after="120"/>
        <w:ind w:left="2259" w:right="1134" w:hanging="1125"/>
        <w:jc w:val="center"/>
      </w:pPr>
      <w:r w:rsidRPr="00605068">
        <w:t>Điều 6</w:t>
      </w:r>
    </w:p>
    <w:p w14:paraId="5D784946" w14:textId="77777777" w:rsidR="00C030C9" w:rsidRPr="00605068" w:rsidRDefault="00605068">
      <w:pPr>
        <w:tabs>
          <w:tab w:val="left" w:pos="2268"/>
        </w:tabs>
        <w:spacing w:after="120"/>
        <w:ind w:left="1134" w:right="1134"/>
        <w:jc w:val="both"/>
      </w:pPr>
      <w:r w:rsidRPr="00605068">
        <w:tab/>
        <w:t>Đề xuất bổ sung, sửa đổi các UNR sẽ được đưa ra biểu quyết. Mỗi quốc gia, Quốc gia ký kết Hiệp định áp dụng UNR sẽ có một quyền biểu quyết. Số lượng biểu quyết cần thiết để quyết định là không ít hơn một nửa các Quốc gia ký kết áp dụng UNR. Để xác định số lượng biểu quyết cần thiết, các tổ chức hội nhập kinh tế khu vực là các Quốc gia ký kết Hiệp định, sẽ biểu quyết theo số lượng biểu quyết của các Quốc gia thành viên. Đại diện của một tổ chức hội nhập kinh tế khu vực có thể thực hiện biểu quyết thông qua các quốc gia áp dụng UNR có quyền biểu quyết. Dự thảo bổ sung, sửa đổi UNR phải được đa số 4/5 các Quốc gia ký kết có mặt và biểu quyết thông qua.</w:t>
      </w:r>
    </w:p>
    <w:p w14:paraId="6A9FEA6E" w14:textId="77777777" w:rsidR="00C030C9" w:rsidRPr="00605068" w:rsidRDefault="00605068">
      <w:pPr>
        <w:tabs>
          <w:tab w:val="left" w:pos="2268"/>
        </w:tabs>
        <w:spacing w:after="120"/>
        <w:ind w:left="1134" w:right="1134"/>
        <w:jc w:val="both"/>
      </w:pPr>
      <w:r w:rsidRPr="00605068">
        <w:t xml:space="preserve">  </w:t>
      </w:r>
    </w:p>
    <w:p w14:paraId="13F15C4C" w14:textId="77777777" w:rsidR="00C030C9" w:rsidRPr="00605068" w:rsidRDefault="00605068">
      <w:pPr>
        <w:spacing w:line="240" w:lineRule="auto"/>
      </w:pPr>
      <w:r w:rsidRPr="00605068">
        <w:br w:type="page"/>
      </w:r>
    </w:p>
    <w:p w14:paraId="2D6E9D63" w14:textId="77777777" w:rsidR="00C030C9" w:rsidRPr="00605068" w:rsidRDefault="00C030C9">
      <w:pPr>
        <w:tabs>
          <w:tab w:val="left" w:pos="2268"/>
        </w:tabs>
        <w:spacing w:after="120"/>
        <w:ind w:left="1134" w:right="1134"/>
        <w:jc w:val="both"/>
      </w:pPr>
    </w:p>
    <w:p w14:paraId="0798A746" w14:textId="77777777" w:rsidR="00C030C9" w:rsidRPr="00605068" w:rsidRDefault="00605068">
      <w:pPr>
        <w:keepNext/>
        <w:keepLines/>
        <w:spacing w:after="120"/>
        <w:ind w:left="2259" w:right="1134" w:hanging="1125"/>
        <w:jc w:val="center"/>
      </w:pPr>
      <w:r w:rsidRPr="00605068">
        <w:t>Điều 7</w:t>
      </w:r>
    </w:p>
    <w:p w14:paraId="0655E6C6" w14:textId="77777777" w:rsidR="00C030C9" w:rsidRPr="00605068" w:rsidRDefault="00605068">
      <w:pPr>
        <w:tabs>
          <w:tab w:val="left" w:pos="2268"/>
        </w:tabs>
        <w:spacing w:after="120"/>
        <w:ind w:left="1134" w:right="1134"/>
        <w:jc w:val="both"/>
      </w:pPr>
      <w:r w:rsidRPr="00605068">
        <w:tab/>
        <w:t xml:space="preserve">Đề xuất bổ sung, sửa đổi đối với </w:t>
      </w:r>
      <w:r w:rsidRPr="00605068">
        <w:rPr>
          <w:color w:val="000000"/>
        </w:rPr>
        <w:t>Phụ chương liên quan đến các điều khoản về Hành chính và Thủ tục</w:t>
      </w:r>
      <w:r w:rsidRPr="00605068">
        <w:t xml:space="preserve"> đi kèm với Hiệp định này sẽ được đưa ra biểu quyết. Mỗi Quốc gia ký kết Hiệp định áp dụng một hoặc nhiều UNR sẽ có một quyền biểu quyết. Số lượng biểu quyết cần thiết để quyết định là không ít hơn một nửa các Quốc gia ký kết áp dụng một hoặc nhiều UNR. Để xác định số lượng biểu quyết cần thiết, các tổ chức hội nhập kinh tế khu vực là các Quốc gia ký kết Hiệp định, sẽ biểu quyết theo số lượng biểu quyết của các Quốc gia thành viên. Đại diện của một tổ chức hội nhập kinh tế khu vực có thể thực hiện biểu quyết thông qua các quốc gia áp dụng một hoặc nhiều UNR có quyền biểu quyết. Dự thảo bổ sung, sửa đổi </w:t>
      </w:r>
      <w:r w:rsidRPr="00605068">
        <w:rPr>
          <w:color w:val="000000"/>
        </w:rPr>
        <w:t>Phụ chương liên quan đến các điều khoản về Hành chính và Thủ tục</w:t>
      </w:r>
      <w:r w:rsidRPr="00605068">
        <w:t xml:space="preserve"> phải được tất cả các Quốc gia ký kết áp dụng một hoặc nhiều UNR có mặt và biểu quyết thông qua.</w:t>
      </w:r>
    </w:p>
    <w:p w14:paraId="2882F234" w14:textId="77777777" w:rsidR="00C030C9" w:rsidRPr="00605068" w:rsidRDefault="00605068">
      <w:pPr>
        <w:keepNext/>
        <w:keepLines/>
        <w:tabs>
          <w:tab w:val="left" w:pos="2268"/>
        </w:tabs>
        <w:spacing w:after="120"/>
        <w:ind w:left="1134" w:right="1134"/>
        <w:jc w:val="center"/>
      </w:pPr>
      <w:r w:rsidRPr="00605068">
        <w:t>Điều 8</w:t>
      </w:r>
    </w:p>
    <w:p w14:paraId="4292782D" w14:textId="77777777" w:rsidR="00C030C9" w:rsidRPr="00605068" w:rsidRDefault="00605068">
      <w:pPr>
        <w:tabs>
          <w:tab w:val="left" w:pos="2268"/>
        </w:tabs>
        <w:spacing w:after="120"/>
        <w:ind w:left="1134" w:right="1134"/>
        <w:jc w:val="both"/>
      </w:pPr>
      <w:r w:rsidRPr="00605068">
        <w:tab/>
        <w:t>Yêu cầu của một Quốc gia ký kết về ủy quyền cấp miễn trừ phê duyệt liên quan đến công nghệ mới sẽ được đưa ra biểu quyết. Mỗi Quốc gia ký kết áp dụng UNR sẽ có một quyền biểu quyết. Số lượng biểu quyết cần thiết để quyết định là không ít hơn một nửa các Quốc gia ký kết áp dụng UNR. Để xác định số lượng biểu quyết cần thiết, các tổ chức hội nhập kinh tế khu vực là các Quốc gia ký kết Hiệp định, sẽ biểu quyết theo số lượng biểu quyết của các Quốc gia thành viên. Đại diện của một tổ chức hội nhập kinh tế khu vực có thể thực hiện biểu quyết thông qua các quốc gia áp dụng UNR có quyền biểu quyết. Việc ủy ​​quyền cấp miễn trừ phê duyệt cho Quốc gia ký kết phải được đa số 4/5 các Quốc gia ký kết có mặt và biểu quyết thông qua.</w:t>
      </w:r>
    </w:p>
    <w:p w14:paraId="08193489" w14:textId="77777777" w:rsidR="00C030C9" w:rsidRPr="00605068" w:rsidRDefault="00C030C9">
      <w:pPr>
        <w:tabs>
          <w:tab w:val="left" w:pos="2268"/>
        </w:tabs>
        <w:spacing w:after="120"/>
        <w:ind w:left="1134" w:right="1134"/>
        <w:jc w:val="both"/>
      </w:pPr>
    </w:p>
    <w:p w14:paraId="4A012B9C" w14:textId="77777777" w:rsidR="00C030C9" w:rsidRPr="00605068" w:rsidRDefault="00605068">
      <w:pPr>
        <w:tabs>
          <w:tab w:val="left" w:pos="2268"/>
        </w:tabs>
        <w:spacing w:after="120"/>
        <w:ind w:left="1134" w:right="1134"/>
        <w:jc w:val="both"/>
      </w:pPr>
      <w:r w:rsidRPr="00605068">
        <w:t xml:space="preserve"> </w:t>
      </w:r>
    </w:p>
    <w:p w14:paraId="29F2D039" w14:textId="77777777" w:rsidR="00C030C9" w:rsidRPr="00605068" w:rsidRDefault="00C030C9">
      <w:pPr>
        <w:spacing w:line="240" w:lineRule="auto"/>
      </w:pPr>
    </w:p>
    <w:p w14:paraId="632AD84C" w14:textId="77777777" w:rsidR="00C030C9" w:rsidRPr="00605068" w:rsidRDefault="00C030C9">
      <w:pPr>
        <w:spacing w:line="240" w:lineRule="auto"/>
        <w:sectPr w:rsidR="00C030C9" w:rsidRPr="00605068">
          <w:headerReference w:type="even" r:id="rId16"/>
          <w:headerReference w:type="default" r:id="rId17"/>
          <w:footerReference w:type="even" r:id="rId18"/>
          <w:footerReference w:type="default" r:id="rId19"/>
          <w:headerReference w:type="first" r:id="rId20"/>
          <w:footerReference w:type="first" r:id="rId21"/>
          <w:pgSz w:w="11907" w:h="16840"/>
          <w:pgMar w:top="1701" w:right="1134" w:bottom="2268" w:left="1134" w:header="964" w:footer="1701" w:gutter="0"/>
          <w:cols w:space="720"/>
        </w:sectPr>
      </w:pPr>
    </w:p>
    <w:p w14:paraId="7DB8C149" w14:textId="77777777" w:rsidR="00C030C9" w:rsidRPr="00605068" w:rsidRDefault="00605068">
      <w:pPr>
        <w:keepNext/>
        <w:keepLines/>
        <w:tabs>
          <w:tab w:val="right" w:pos="851"/>
        </w:tabs>
        <w:spacing w:before="360" w:after="240" w:line="300" w:lineRule="auto"/>
        <w:ind w:left="1134" w:right="9" w:hanging="1134"/>
        <w:jc w:val="center"/>
        <w:rPr>
          <w:b/>
          <w:color w:val="000000"/>
          <w:sz w:val="28"/>
          <w:szCs w:val="28"/>
        </w:rPr>
      </w:pPr>
      <w:r w:rsidRPr="00605068">
        <w:rPr>
          <w:b/>
          <w:color w:val="000000"/>
          <w:sz w:val="28"/>
          <w:szCs w:val="28"/>
        </w:rPr>
        <w:lastRenderedPageBreak/>
        <w:t>Phụ chương liên quan đến các điều khoản về Hành chính và Thủ tục</w:t>
      </w:r>
    </w:p>
    <w:p w14:paraId="33DBFA04" w14:textId="77777777" w:rsidR="00C030C9" w:rsidRPr="00605068" w:rsidRDefault="00605068">
      <w:pPr>
        <w:keepNext/>
        <w:keepLines/>
        <w:tabs>
          <w:tab w:val="right" w:pos="851"/>
        </w:tabs>
        <w:spacing w:before="360" w:after="240" w:line="300" w:lineRule="auto"/>
        <w:ind w:left="1134" w:right="1134" w:firstLine="1296"/>
        <w:jc w:val="both"/>
      </w:pPr>
      <w:r w:rsidRPr="00605068">
        <w:t xml:space="preserve">Các </w:t>
      </w:r>
      <w:r w:rsidRPr="00605068">
        <w:rPr>
          <w:color w:val="000000"/>
        </w:rPr>
        <w:t>Phụ chương liên quan đến các điều khoản về Hành chính và Thủ tục</w:t>
      </w:r>
      <w:r w:rsidRPr="00605068">
        <w:t xml:space="preserve"> sau đây (SAPP) được đi kèm với Hiệp định 1958</w:t>
      </w:r>
      <w:r w:rsidRPr="00605068">
        <w:rPr>
          <w:sz w:val="18"/>
          <w:szCs w:val="18"/>
          <w:vertAlign w:val="superscript"/>
        </w:rPr>
        <w:footnoteReference w:id="3"/>
      </w:r>
      <w:r w:rsidRPr="00605068">
        <w:t xml:space="preserve"> và nêu rõ các quy định về thủ tục và hành chính áp dụng cho tất cả các UNR được đính kèm với Hiệp định năm 1958:</w:t>
      </w:r>
    </w:p>
    <w:p w14:paraId="191345E5" w14:textId="77777777" w:rsidR="00C030C9" w:rsidRPr="00605068" w:rsidRDefault="00605068">
      <w:pPr>
        <w:spacing w:after="120"/>
        <w:ind w:left="2410" w:right="1134" w:hanging="1276"/>
      </w:pPr>
      <w:r w:rsidRPr="00605068">
        <w:t>Phụ chương 1</w:t>
      </w:r>
      <w:r w:rsidRPr="00605068">
        <w:tab/>
        <w:t>Sự phù hợp của các quy trình sản xuất</w:t>
      </w:r>
    </w:p>
    <w:p w14:paraId="136D1EE3" w14:textId="77777777" w:rsidR="00C030C9" w:rsidRPr="00605068" w:rsidRDefault="00605068">
      <w:pPr>
        <w:spacing w:after="120"/>
        <w:ind w:left="2410" w:right="1134" w:hanging="1276"/>
      </w:pPr>
      <w:r w:rsidRPr="00605068">
        <w:t>Phụ chương 2</w:t>
      </w:r>
      <w:r w:rsidRPr="00605068">
        <w:tab/>
        <w:t>Phần một: Đánh giá, chỉ định và thông báo về tổ chức dịch vụ kỹ thuật</w:t>
      </w:r>
    </w:p>
    <w:p w14:paraId="5C46A2E2" w14:textId="77777777" w:rsidR="00C030C9" w:rsidRPr="00605068" w:rsidRDefault="00605068">
      <w:pPr>
        <w:spacing w:after="120"/>
        <w:ind w:left="2410" w:right="1134"/>
      </w:pPr>
      <w:r w:rsidRPr="00605068">
        <w:t>Phần hai: Các tiêu chuẩn mà  các tổ chức dịch vụ kỹ thuật, được đề cập trong Phần một của Phụ chương này, phải tuân thủ</w:t>
      </w:r>
    </w:p>
    <w:p w14:paraId="1CE3AFB1" w14:textId="77777777" w:rsidR="00C030C9" w:rsidRPr="00605068" w:rsidRDefault="00605068">
      <w:pPr>
        <w:spacing w:after="120"/>
        <w:ind w:left="2410" w:right="1134" w:hanging="1276"/>
      </w:pPr>
      <w:r w:rsidRPr="00605068">
        <w:tab/>
        <w:t>Phần ba:  Thủ tục đánh giá tổ chức dịch vụ kỹ thuật</w:t>
      </w:r>
    </w:p>
    <w:p w14:paraId="65D7C8E1" w14:textId="77777777" w:rsidR="00C030C9" w:rsidRPr="00605068" w:rsidRDefault="00605068">
      <w:pPr>
        <w:spacing w:after="120"/>
        <w:ind w:left="2410" w:right="1134" w:hanging="1276"/>
      </w:pPr>
      <w:r w:rsidRPr="00605068">
        <w:t>Phụ chương 3</w:t>
      </w:r>
      <w:r w:rsidRPr="00605068">
        <w:tab/>
        <w:t>Thủ tục phê duyệt kiểu loại của UN</w:t>
      </w:r>
    </w:p>
    <w:p w14:paraId="224246B1" w14:textId="77777777" w:rsidR="00C030C9" w:rsidRPr="00605068" w:rsidRDefault="00605068">
      <w:pPr>
        <w:spacing w:after="120"/>
        <w:ind w:left="2410" w:right="1134" w:hanging="1276"/>
      </w:pPr>
      <w:r w:rsidRPr="00605068">
        <w:t>Phụ chương 4</w:t>
      </w:r>
      <w:r w:rsidRPr="00605068">
        <w:tab/>
        <w:t>Đánh số các phê duyệt kiểu loại của UN</w:t>
      </w:r>
    </w:p>
    <w:p w14:paraId="639EBDCE" w14:textId="77777777" w:rsidR="00C030C9" w:rsidRPr="00605068" w:rsidRDefault="00605068">
      <w:pPr>
        <w:spacing w:after="120"/>
        <w:ind w:left="2410" w:right="1134" w:hanging="1276"/>
      </w:pPr>
      <w:r w:rsidRPr="00605068">
        <w:t>Phụ chương 5</w:t>
      </w:r>
      <w:r w:rsidRPr="00605068">
        <w:tab/>
        <w:t>Phát hành tài liệu phê duyệt</w:t>
      </w:r>
    </w:p>
    <w:p w14:paraId="5BE468F1" w14:textId="77777777" w:rsidR="00C030C9" w:rsidRPr="00605068" w:rsidRDefault="00605068">
      <w:pPr>
        <w:spacing w:after="120"/>
        <w:ind w:left="2410" w:right="1134" w:hanging="1276"/>
      </w:pPr>
      <w:r w:rsidRPr="00605068">
        <w:t>Phụ chương 6</w:t>
      </w:r>
      <w:r w:rsidRPr="00605068">
        <w:tab/>
        <w:t>Các thủ tục để giải quyết các vấn đề về giải thích việc áp dụng các UNR và cấp phê duyệt theo các UNR</w:t>
      </w:r>
    </w:p>
    <w:p w14:paraId="649ACEF9" w14:textId="77777777" w:rsidR="00C030C9" w:rsidRPr="00605068" w:rsidRDefault="00605068">
      <w:pPr>
        <w:spacing w:after="120"/>
        <w:ind w:left="2410" w:right="1134" w:hanging="1276"/>
      </w:pPr>
      <w:r w:rsidRPr="00605068">
        <w:t>Phụ chương 7</w:t>
      </w:r>
      <w:r w:rsidRPr="00605068">
        <w:tab/>
        <w:t>Thủ tục miễn trừ phê duyệt liên quan đến công nghệ mới</w:t>
      </w:r>
    </w:p>
    <w:p w14:paraId="2203161A" w14:textId="2BACBF66" w:rsidR="00C030C9" w:rsidRPr="00605068" w:rsidRDefault="00605068">
      <w:pPr>
        <w:spacing w:after="120"/>
        <w:ind w:left="2410" w:right="1134" w:hanging="1276"/>
        <w:sectPr w:rsidR="00C030C9" w:rsidRPr="00605068">
          <w:headerReference w:type="even" r:id="rId22"/>
          <w:pgSz w:w="11907" w:h="16840"/>
          <w:pgMar w:top="1701" w:right="1134" w:bottom="2268" w:left="1134" w:header="964" w:footer="1701" w:gutter="0"/>
          <w:cols w:space="720"/>
        </w:sectPr>
      </w:pPr>
      <w:r w:rsidRPr="00605068">
        <w:t>Phụ chương 8</w:t>
      </w:r>
      <w:r w:rsidRPr="00605068">
        <w:tab/>
        <w:t xml:space="preserve">Điều kiện chung cho các phương pháp thử giả lập </w:t>
      </w:r>
    </w:p>
    <w:p w14:paraId="6B73AFA5" w14:textId="77777777" w:rsidR="00C030C9" w:rsidRPr="00605068" w:rsidRDefault="00C030C9">
      <w:pPr>
        <w:keepNext/>
        <w:keepLines/>
        <w:tabs>
          <w:tab w:val="right" w:pos="851"/>
        </w:tabs>
        <w:spacing w:before="360" w:after="240" w:line="300" w:lineRule="auto"/>
        <w:ind w:left="1134" w:right="1134" w:hanging="1134"/>
        <w:rPr>
          <w:u w:val="single"/>
        </w:rPr>
      </w:pPr>
    </w:p>
    <w:p w14:paraId="502642BA"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t>Phụ chương 1</w:t>
      </w:r>
    </w:p>
    <w:p w14:paraId="66DAC816"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tab/>
      </w:r>
      <w:r w:rsidRPr="00605068">
        <w:rPr>
          <w:b/>
          <w:sz w:val="28"/>
          <w:szCs w:val="28"/>
        </w:rPr>
        <w:tab/>
        <w:t>Sự phù hợp của các quy trình sản xuất</w:t>
      </w:r>
    </w:p>
    <w:p w14:paraId="723AF11F"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r>
      <w:r w:rsidRPr="00605068">
        <w:rPr>
          <w:b/>
          <w:sz w:val="24"/>
          <w:szCs w:val="24"/>
        </w:rPr>
        <w:tab/>
      </w:r>
      <w:r w:rsidRPr="00605068">
        <w:rPr>
          <w:b/>
          <w:sz w:val="24"/>
          <w:szCs w:val="24"/>
        </w:rPr>
        <w:tab/>
        <w:t>Mục tiêu</w:t>
      </w:r>
    </w:p>
    <w:p w14:paraId="5A411923" w14:textId="77777777" w:rsidR="00C030C9" w:rsidRPr="00605068" w:rsidRDefault="00605068">
      <w:pPr>
        <w:spacing w:after="120"/>
        <w:ind w:left="2268" w:right="1134" w:hanging="1134"/>
        <w:jc w:val="both"/>
      </w:pPr>
      <w:r w:rsidRPr="00605068">
        <w:tab/>
        <w:t>Sự phù hợp của quy trình sản xuất nhằm đảm bảo rằng mỗi phương tiện cơ giới đường bộ, thiết bị hoặc bộ phận được sản xuất phù hợp với kiểu đã được phê duyệt.</w:t>
      </w:r>
    </w:p>
    <w:p w14:paraId="0E6E3CB1" w14:textId="77777777" w:rsidR="00C030C9" w:rsidRPr="00605068" w:rsidRDefault="00605068">
      <w:pPr>
        <w:spacing w:after="120"/>
        <w:ind w:left="2268" w:right="1134" w:hanging="1134"/>
        <w:jc w:val="both"/>
      </w:pPr>
      <w:r w:rsidRPr="00605068">
        <w:tab/>
        <w:t>Các thủ tục bao gồm việc đánh giá hệ thống quản lý chất lượng (sau đây gọi là "đánh giá ban đầu"), đối tượng phê duyệt và các kiểm soát liên quan đến sản phẩm được gọi là "Hiệp định về sự phù hợp của sản phẩm".</w:t>
      </w:r>
    </w:p>
    <w:p w14:paraId="361B1823"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1.</w:t>
      </w:r>
      <w:r w:rsidRPr="00605068">
        <w:rPr>
          <w:b/>
          <w:sz w:val="24"/>
          <w:szCs w:val="24"/>
        </w:rPr>
        <w:tab/>
      </w:r>
      <w:r w:rsidRPr="00605068">
        <w:rPr>
          <w:b/>
          <w:sz w:val="24"/>
          <w:szCs w:val="24"/>
        </w:rPr>
        <w:tab/>
        <w:t>Đánh giá ban đầu</w:t>
      </w:r>
    </w:p>
    <w:p w14:paraId="4879B548" w14:textId="1D377F27" w:rsidR="00C030C9" w:rsidRPr="00605068" w:rsidRDefault="00605068">
      <w:pPr>
        <w:spacing w:after="120"/>
        <w:ind w:left="2268" w:right="1134" w:hanging="1134"/>
        <w:jc w:val="both"/>
      </w:pPr>
      <w:r w:rsidRPr="00605068">
        <w:t>1.1.</w:t>
      </w:r>
      <w:r w:rsidRPr="00605068">
        <w:tab/>
        <w:t>Trước khi cấp phê duyệt kiểu loại của Liên hợp quốc, cơ quan phê duyệt của một quốc gia đã ký kết cần xác minh các thỏa hiệp và thủ tục hiện có để đảm bảo sản xuất phương tiện cơ giới đường bộ, thiết bị hoặc bộ phận phù hợp với kiểu đã được phê duyệt.</w:t>
      </w:r>
    </w:p>
    <w:p w14:paraId="002C5856" w14:textId="77777777" w:rsidR="00C030C9" w:rsidRPr="00605068" w:rsidRDefault="00605068">
      <w:pPr>
        <w:spacing w:after="120"/>
        <w:ind w:left="2268" w:right="1134" w:hanging="1134"/>
        <w:jc w:val="both"/>
      </w:pPr>
      <w:r w:rsidRPr="00605068">
        <w:t>1.2.</w:t>
      </w:r>
      <w:r w:rsidRPr="00605068">
        <w:tab/>
        <w:t>Hướng dẫn thực hiện đánh giá có thể tham khảo theo tiêu chuẩn ISO 19011: 2011 - Hướng dẫn đánh giá hệ thống quản lý.</w:t>
      </w:r>
    </w:p>
    <w:p w14:paraId="4045922A" w14:textId="77777777" w:rsidR="00C030C9" w:rsidRPr="00605068" w:rsidRDefault="00605068">
      <w:pPr>
        <w:spacing w:after="120"/>
        <w:ind w:left="2268" w:right="1134" w:hanging="1134"/>
        <w:jc w:val="both"/>
      </w:pPr>
      <w:r w:rsidRPr="00605068">
        <w:t>1.3.</w:t>
      </w:r>
      <w:r w:rsidRPr="00605068">
        <w:tab/>
        <w:t>Yêu cầu trong đoạn 1.1 sẽ xác minh về sự thỏa mãn của cơ quan cấp phép phê duyệt kiểu loại Liên hợp quốc.</w:t>
      </w:r>
    </w:p>
    <w:p w14:paraId="48053491" w14:textId="77777777" w:rsidR="00C030C9" w:rsidRPr="00605068" w:rsidRDefault="00605068">
      <w:pPr>
        <w:spacing w:after="120"/>
        <w:ind w:left="2268" w:right="1134" w:hanging="1134"/>
        <w:jc w:val="both"/>
      </w:pPr>
      <w:r w:rsidRPr="00605068">
        <w:tab/>
        <w:t>Cơ quan phê duyệt kiểu loại đánh giá ban đầu và các thỏa thuận về sự phù hợp của sản phẩm trong phần 2 dưới đây, có tính đến một trong các thỏa thuận được mô tả trong các đoạn từ 1.3.1 đến 1.3.3, hoặc kết hợp toàn bộ hoặc một phần các thỏa thuận đó.</w:t>
      </w:r>
    </w:p>
    <w:p w14:paraId="0ABE88B4" w14:textId="73236ABA" w:rsidR="00C030C9" w:rsidRPr="00605068" w:rsidRDefault="00605068">
      <w:pPr>
        <w:spacing w:after="120"/>
        <w:ind w:left="2268" w:right="1134" w:hanging="1134"/>
        <w:jc w:val="both"/>
      </w:pPr>
      <w:r w:rsidRPr="00605068">
        <w:t>1.3.1.</w:t>
      </w:r>
      <w:r w:rsidRPr="00605068">
        <w:tab/>
        <w:t>Đánh gi</w:t>
      </w:r>
      <w:r>
        <w:t xml:space="preserve">a </w:t>
      </w:r>
      <w:r w:rsidRPr="00605068">
        <w:t>thực tế ban đầu và / hoặc xác minh các Hiệp định về sự phù hợp của sản phẩm sẽ được thực hiện bởi cơ quan phê duyệt kiểu loại Liên hợp quốc hoặc bởi một Tổ chức dịch vụ kỹ thuật đã được chỉ định để phê duyệt thay cho cơ quan phê duyệt đó.</w:t>
      </w:r>
    </w:p>
    <w:p w14:paraId="4A8F15B1" w14:textId="77777777" w:rsidR="00C030C9" w:rsidRPr="00605068" w:rsidRDefault="00605068">
      <w:pPr>
        <w:spacing w:after="120"/>
        <w:ind w:left="2268" w:right="1134" w:hanging="1134"/>
        <w:jc w:val="both"/>
      </w:pPr>
      <w:r w:rsidRPr="00605068">
        <w:t>1.3.1.1.</w:t>
      </w:r>
      <w:r w:rsidRPr="00605068">
        <w:tab/>
        <w:t>Khi xem xét mức độ của đánh giá ban đầu được thực hiện, cơ quan phê duyệt có thể tính đến thông tin liên quan đến:</w:t>
      </w:r>
    </w:p>
    <w:p w14:paraId="6E3FF8E5" w14:textId="77777777" w:rsidR="00C030C9" w:rsidRPr="00605068" w:rsidRDefault="00605068">
      <w:pPr>
        <w:tabs>
          <w:tab w:val="left" w:pos="2268"/>
        </w:tabs>
        <w:spacing w:after="120"/>
        <w:ind w:left="2835" w:right="1134" w:hanging="1701"/>
        <w:jc w:val="both"/>
      </w:pPr>
      <w:r w:rsidRPr="00605068">
        <w:tab/>
        <w:t>(a)</w:t>
      </w:r>
      <w:r w:rsidRPr="00605068">
        <w:tab/>
        <w:t>Chứng nhận của nhà sản xuất được mô tả trong đoạn 1.3.3 dưới đây, chưa đủ tiêu chuẩn hoặc không được công nhận theo đoạn đó;</w:t>
      </w:r>
    </w:p>
    <w:p w14:paraId="273C61FA" w14:textId="77777777" w:rsidR="00C030C9" w:rsidRPr="00605068" w:rsidRDefault="00605068">
      <w:pPr>
        <w:tabs>
          <w:tab w:val="left" w:pos="2268"/>
        </w:tabs>
        <w:spacing w:after="120"/>
        <w:ind w:left="2835" w:right="1134" w:hanging="1701"/>
        <w:jc w:val="both"/>
      </w:pPr>
      <w:r w:rsidRPr="00605068">
        <w:tab/>
        <w:t>(b)</w:t>
      </w:r>
      <w:r w:rsidRPr="00605068">
        <w:tab/>
        <w:t>Trong trường hợp được phê duyệt kiểu loại theo Liên hợp quốc, đánh giá chất lượng hệ thống được thực hiện bởi nhà sản xuất tại cơ sở sản xuất thiết bị hoặc bộ phận theo một hoặc nhiều thông số kỹ thuật đáp ứng các yêu cầu trong tiêu chuẩn chất lượng ISO 9001:2008.</w:t>
      </w:r>
    </w:p>
    <w:p w14:paraId="5287862A" w14:textId="2C10FBF9" w:rsidR="00C030C9" w:rsidRPr="00605068" w:rsidRDefault="00605068">
      <w:pPr>
        <w:spacing w:after="120"/>
        <w:ind w:left="2268" w:right="1134" w:hanging="1134"/>
        <w:jc w:val="both"/>
      </w:pPr>
      <w:r w:rsidRPr="00605068">
        <w:t>1.3.2.</w:t>
      </w:r>
      <w:r w:rsidRPr="00605068">
        <w:tab/>
        <w:t xml:space="preserve">Việc đánh giá ban đầu thực tế và/hoặc xác minh các thỏa thuận về sự phù hợp của sản phẩm cũng có thể được thực hiện bởi cơ quan phê duyệt của một Bên </w:t>
      </w:r>
      <w:r w:rsidRPr="00605068">
        <w:lastRenderedPageBreak/>
        <w:t>ký kết (quốc gia) khác, hoặc Tổ chức dịch vụ kỹ thuật được chỉ định cho mục đích này bởi cơ quan phê duyệt thứ hai với điều kiện quốc gia này ít nhất áp dụng các Quy định tương tự của Liên hợp quốc.</w:t>
      </w:r>
    </w:p>
    <w:p w14:paraId="3432EB00" w14:textId="77777777" w:rsidR="00C030C9" w:rsidRPr="00605068" w:rsidRDefault="00605068">
      <w:pPr>
        <w:spacing w:after="120"/>
        <w:ind w:left="2268" w:right="1134" w:hanging="1134"/>
        <w:jc w:val="both"/>
      </w:pPr>
      <w:r w:rsidRPr="00605068">
        <w:t>1.3.2.1.</w:t>
      </w:r>
      <w:r w:rsidRPr="00605068">
        <w:tab/>
        <w:t>Trong trường hợp đó, cơ quan phê duyệt của Bên ký kết kia sẽ chuẩn bị một tuyên bố tuân thủ nêu rõ các khu vực và cơ sở sản xuất có liên quan đến (các) sản phẩm được phê duyệt và các Quy định của Liên hợp quốc được chấp thuận.</w:t>
      </w:r>
    </w:p>
    <w:p w14:paraId="206E2E80" w14:textId="77777777" w:rsidR="00C030C9" w:rsidRPr="00605068" w:rsidRDefault="00605068">
      <w:pPr>
        <w:spacing w:after="120"/>
        <w:ind w:left="2268" w:right="1134" w:hanging="1134"/>
        <w:jc w:val="both"/>
      </w:pPr>
      <w:r w:rsidRPr="00605068">
        <w:t>1.3.2.2.</w:t>
      </w:r>
      <w:r w:rsidRPr="00605068">
        <w:tab/>
        <w:t>Khi nhận được yêu cầu tuyên bố tuân thủ từ cơ quan phê duyệt của một Bên ký kết cấp phép phê duyệt kiểu loại Liên hợp quốc, cơ quan phê duyệt của một Bên ký kết khác phải gửi một tuyên bố tuân thủ hoặc thông báo rằng mình không có tư cách đưa ra tuyên bố đó.</w:t>
      </w:r>
    </w:p>
    <w:p w14:paraId="3DFAB3A0" w14:textId="77777777" w:rsidR="00C030C9" w:rsidRPr="00605068" w:rsidRDefault="00605068">
      <w:pPr>
        <w:spacing w:after="120"/>
        <w:ind w:left="2268" w:right="1134" w:hanging="1134"/>
        <w:jc w:val="both"/>
      </w:pPr>
      <w:r w:rsidRPr="00605068">
        <w:t>1.3.2.3.</w:t>
      </w:r>
      <w:r w:rsidRPr="00605068">
        <w:tab/>
        <w:t>Tuyên bố về sự tuân thủ ít nhất phải bao gồm các điều sau:</w:t>
      </w:r>
    </w:p>
    <w:p w14:paraId="55C9D3C5" w14:textId="77777777" w:rsidR="00C030C9" w:rsidRPr="00605068" w:rsidRDefault="00605068">
      <w:pPr>
        <w:tabs>
          <w:tab w:val="left" w:pos="2268"/>
        </w:tabs>
        <w:spacing w:after="120"/>
        <w:ind w:left="2835" w:right="1134" w:hanging="1701"/>
        <w:jc w:val="both"/>
      </w:pPr>
      <w:r w:rsidRPr="00605068">
        <w:tab/>
        <w:t>(a)</w:t>
      </w:r>
      <w:r w:rsidRPr="00605068">
        <w:tab/>
        <w:t>Tập đoàn hoặc công ty (ví dụ: XYZ Automotive);</w:t>
      </w:r>
    </w:p>
    <w:p w14:paraId="3ACE13D1" w14:textId="77777777" w:rsidR="00C030C9" w:rsidRPr="00605068" w:rsidRDefault="00605068">
      <w:pPr>
        <w:tabs>
          <w:tab w:val="left" w:pos="2268"/>
        </w:tabs>
        <w:spacing w:after="120"/>
        <w:ind w:left="2835" w:right="1134" w:hanging="1701"/>
        <w:jc w:val="both"/>
      </w:pPr>
      <w:r w:rsidRPr="00605068">
        <w:tab/>
        <w:t>(b)</w:t>
      </w:r>
      <w:r w:rsidRPr="00605068">
        <w:tab/>
        <w:t>Tổ chức cụ thể (ví dụ: Bộ phận khu vực);</w:t>
      </w:r>
    </w:p>
    <w:p w14:paraId="0EDB1E4F" w14:textId="77777777" w:rsidR="00C030C9" w:rsidRPr="00605068" w:rsidRDefault="00605068">
      <w:pPr>
        <w:tabs>
          <w:tab w:val="left" w:pos="2268"/>
        </w:tabs>
        <w:spacing w:after="120"/>
        <w:ind w:left="2835" w:right="1134" w:hanging="1701"/>
        <w:jc w:val="both"/>
      </w:pPr>
      <w:r w:rsidRPr="00605068">
        <w:tab/>
        <w:t>(c)</w:t>
      </w:r>
      <w:r w:rsidRPr="00605068">
        <w:tab/>
        <w:t>Các nhà máy/địa điểm (ví dụ: Nhà máy động cơ 1 (ở nước A) Nhà máy xe 2 (ở nước B));</w:t>
      </w:r>
    </w:p>
    <w:p w14:paraId="072666F6" w14:textId="77777777" w:rsidR="00C030C9" w:rsidRPr="00605068" w:rsidRDefault="00605068">
      <w:pPr>
        <w:tabs>
          <w:tab w:val="left" w:pos="2268"/>
        </w:tabs>
        <w:spacing w:after="120"/>
        <w:ind w:left="2835" w:right="1134" w:hanging="1701"/>
        <w:jc w:val="both"/>
      </w:pPr>
      <w:r w:rsidRPr="00605068">
        <w:tab/>
        <w:t>(d)</w:t>
      </w:r>
      <w:r w:rsidRPr="00605068">
        <w:tab/>
        <w:t>Xe/Thành phần (ví dụ: tất cả các kiểu xe M</w:t>
      </w:r>
      <w:r w:rsidRPr="00605068">
        <w:rPr>
          <w:vertAlign w:val="subscript"/>
        </w:rPr>
        <w:t>1</w:t>
      </w:r>
      <w:r w:rsidRPr="00605068">
        <w:t>);</w:t>
      </w:r>
    </w:p>
    <w:p w14:paraId="6748AFED" w14:textId="77777777" w:rsidR="00C030C9" w:rsidRPr="00605068" w:rsidRDefault="00605068">
      <w:pPr>
        <w:tabs>
          <w:tab w:val="left" w:pos="2268"/>
        </w:tabs>
        <w:spacing w:after="120"/>
        <w:ind w:left="2835" w:right="1134" w:hanging="1701"/>
        <w:jc w:val="both"/>
      </w:pPr>
      <w:r w:rsidRPr="00605068">
        <w:tab/>
        <w:t>(e)</w:t>
      </w:r>
      <w:r w:rsidRPr="00605068">
        <w:tab/>
        <w:t>Các khu vực được đánh giá (ví dụ: Lắp ráp động cơ, dập thân xe, lắp ráp xe);</w:t>
      </w:r>
    </w:p>
    <w:p w14:paraId="6A91F8A7" w14:textId="77777777" w:rsidR="00C030C9" w:rsidRPr="00605068" w:rsidRDefault="00605068">
      <w:pPr>
        <w:tabs>
          <w:tab w:val="left" w:pos="2268"/>
        </w:tabs>
        <w:spacing w:after="120"/>
        <w:ind w:left="2835" w:right="1134" w:hanging="1701"/>
        <w:jc w:val="both"/>
      </w:pPr>
      <w:r w:rsidRPr="00605068">
        <w:tab/>
        <w:t>(f)</w:t>
      </w:r>
      <w:r w:rsidRPr="00605068">
        <w:tab/>
        <w:t>Các tài liệu được kiểm tra (ví dụ: sổ tay và quy trình chất lượng của nhà máy và địa điểm);</w:t>
      </w:r>
    </w:p>
    <w:p w14:paraId="7CFD0B89" w14:textId="77777777" w:rsidR="00C030C9" w:rsidRPr="00605068" w:rsidRDefault="00605068">
      <w:pPr>
        <w:tabs>
          <w:tab w:val="left" w:pos="2268"/>
        </w:tabs>
        <w:spacing w:after="120"/>
        <w:ind w:left="2835" w:right="1134" w:hanging="1701"/>
        <w:jc w:val="both"/>
      </w:pPr>
      <w:r w:rsidRPr="00605068">
        <w:tab/>
        <w:t>(g)</w:t>
      </w:r>
      <w:r w:rsidRPr="00605068">
        <w:tab/>
        <w:t>Ngày đánh giá (ví dụ: Đánh giá được thực hiện từ ngày/tháng/năm đến ngày/tháng/năm);</w:t>
      </w:r>
    </w:p>
    <w:p w14:paraId="12B0840D" w14:textId="77777777" w:rsidR="00C030C9" w:rsidRPr="00605068" w:rsidRDefault="00605068">
      <w:pPr>
        <w:tabs>
          <w:tab w:val="left" w:pos="2268"/>
        </w:tabs>
        <w:spacing w:after="120"/>
        <w:ind w:left="2835" w:right="1134" w:hanging="1701"/>
        <w:jc w:val="both"/>
      </w:pPr>
      <w:r w:rsidRPr="00605068">
        <w:tab/>
        <w:t>(h)</w:t>
      </w:r>
      <w:r w:rsidRPr="00605068">
        <w:tab/>
        <w:t>Dự kiến kế hoạch giám sát (ví dụ: tháng/năm).</w:t>
      </w:r>
    </w:p>
    <w:p w14:paraId="18C6B52D" w14:textId="77777777" w:rsidR="00C030C9" w:rsidRPr="00605068" w:rsidRDefault="00605068">
      <w:pPr>
        <w:spacing w:after="120"/>
        <w:ind w:left="2268" w:right="1134" w:hanging="1134"/>
        <w:jc w:val="both"/>
      </w:pPr>
      <w:r w:rsidRPr="00605068">
        <w:t>1.3.3.</w:t>
      </w:r>
      <w:r w:rsidRPr="00605068">
        <w:tab/>
        <w:t>Cơ quan phê duyệt cũng có thể chấp nhận chứng nhận của nhà sản xuất đối với tiêu chuẩn ISO 9001:2008 (phạm vi của chứng nhận này sẽ bao gồm (các) sản phẩm được phê duyệt) hoặc một tiêu chuẩn công nhận tương đương đáp ứng các yêu cầu đánh giá ban đầu của đoạn 1.1. Nhà sản xuất phải cung cấp thông tin chi tiết về chứng nhận và cam kết thông báo cho cơ quan phê duyệt về bất kỳ sửa đổi nào đối với hiệu lực hoặc phạm vi của chứng nhận đó.</w:t>
      </w:r>
    </w:p>
    <w:p w14:paraId="1A2139A5" w14:textId="77777777" w:rsidR="00C030C9" w:rsidRPr="00605068" w:rsidRDefault="00605068">
      <w:pPr>
        <w:spacing w:after="120"/>
        <w:ind w:left="2268" w:right="1134" w:hanging="1134"/>
        <w:jc w:val="both"/>
      </w:pPr>
      <w:r w:rsidRPr="00605068">
        <w:t>1.4.</w:t>
      </w:r>
      <w:r w:rsidRPr="00605068">
        <w:tab/>
        <w:t>Đối với mục đích của phê duyệt kiểu loại quốc tế toàn bộ phương tiện, các đánh giá ban đầu được thực hiện để cấp phép cho thiết bị và bộ phận của xe không cần phải thực hiện lại nhưng sẽ được hoàn thành bằng đánh giá bao gồm các khu vực không nằm trong các đánh giá trước đây, cụ thể là khu vực lắp ráp toàn bộ xe.</w:t>
      </w:r>
    </w:p>
    <w:p w14:paraId="07AD2E8F" w14:textId="229F3C4D"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2.</w:t>
      </w:r>
      <w:r w:rsidRPr="00605068">
        <w:rPr>
          <w:b/>
          <w:sz w:val="24"/>
          <w:szCs w:val="24"/>
        </w:rPr>
        <w:tab/>
        <w:t>Thỏa thuận phù hợp của sản phẩm</w:t>
      </w:r>
    </w:p>
    <w:p w14:paraId="19DFDF98" w14:textId="2E541B9E" w:rsidR="00C030C9" w:rsidRPr="00605068" w:rsidRDefault="00605068">
      <w:pPr>
        <w:spacing w:after="120"/>
        <w:ind w:left="2268" w:right="1134" w:hanging="1134"/>
        <w:jc w:val="both"/>
      </w:pPr>
      <w:r w:rsidRPr="00605068">
        <w:t>2.1.</w:t>
      </w:r>
      <w:r w:rsidRPr="00605068">
        <w:tab/>
      </w:r>
      <w:r>
        <w:t>P</w:t>
      </w:r>
      <w:r w:rsidRPr="00605068">
        <w:t>hương tiện,</w:t>
      </w:r>
      <w:r>
        <w:t xml:space="preserve"> </w:t>
      </w:r>
      <w:r w:rsidRPr="00605068">
        <w:rPr>
          <w:i/>
        </w:rPr>
        <w:t>phụ tùng và thiết bị được lắp, sử dụng trên phương tiện</w:t>
      </w:r>
      <w:r w:rsidRPr="00605068">
        <w:t xml:space="preserve"> được phê duyệt theo UNR của Hiệp định 1958 sẽ được sản xuất phù hợp với kiểu đã được phê duyệt bằng cách đáp ứng các yêu cầu của danh mục này và UNR nói trên.</w:t>
      </w:r>
    </w:p>
    <w:p w14:paraId="3C91942C" w14:textId="77777777" w:rsidR="00C030C9" w:rsidRPr="00605068" w:rsidRDefault="00605068">
      <w:pPr>
        <w:spacing w:after="120"/>
        <w:ind w:left="2268" w:right="1134" w:hanging="1134"/>
        <w:jc w:val="both"/>
      </w:pPr>
      <w:r w:rsidRPr="00605068">
        <w:t>2.2.</w:t>
      </w:r>
      <w:r w:rsidRPr="00605068">
        <w:tab/>
        <w:t xml:space="preserve">Cơ quan phê duyệt của một Bên ký kết cấp phê duyệt kiểu loại theo UNR của Hiệp định 1958 sẽ xác minh tính thích hợp của bố trí và kế hoạch kiểm soát, được thực hiện bởi nhà sản xuất cho mỗi lần phê duyệt để thực hiện trong các khoảng thời gian cụ thể với các thử nghiệm hoặc các kiểm tra liên quan cần </w:t>
      </w:r>
      <w:r w:rsidRPr="00605068">
        <w:lastRenderedPageBreak/>
        <w:t>thiết để xác minh sự phù hợp với kiểu đã được phê duyệt, bao gồm, cụ thể các thử nghiệm được quy định trong UNR nói trên.</w:t>
      </w:r>
    </w:p>
    <w:p w14:paraId="37EE408A" w14:textId="77777777" w:rsidR="00C030C9" w:rsidRPr="00605068" w:rsidRDefault="00605068">
      <w:pPr>
        <w:spacing w:after="120"/>
        <w:ind w:left="2268" w:right="1134" w:hanging="1134"/>
        <w:jc w:val="both"/>
      </w:pPr>
      <w:r w:rsidRPr="00605068">
        <w:t>2.3.</w:t>
      </w:r>
      <w:r w:rsidRPr="00605068">
        <w:tab/>
        <w:t>Đơn vị có phê duyệt kiểu loại của Liên hợp quốc phải:</w:t>
      </w:r>
    </w:p>
    <w:p w14:paraId="4A2EBED5" w14:textId="77777777" w:rsidR="00C030C9" w:rsidRPr="00605068" w:rsidRDefault="00605068">
      <w:pPr>
        <w:spacing w:after="120"/>
        <w:ind w:left="2268" w:right="1134" w:hanging="1134"/>
        <w:jc w:val="both"/>
      </w:pPr>
      <w:r w:rsidRPr="00605068">
        <w:t>2.3.1.</w:t>
      </w:r>
      <w:r w:rsidRPr="00605068">
        <w:tab/>
        <w:t>Đảm bảo sự tồn tại và áp dụng các thủ tục để kiểm soát hiệu quả sự phù hợp của sản phẩm (phương tiện, thiết bị hoặc bộ phận) với kiểu đã được phê duyệt;</w:t>
      </w:r>
    </w:p>
    <w:p w14:paraId="7E5BBCE7" w14:textId="77777777" w:rsidR="00C030C9" w:rsidRPr="00605068" w:rsidRDefault="00605068">
      <w:pPr>
        <w:spacing w:after="120"/>
        <w:ind w:left="2268" w:right="1134" w:hanging="1134"/>
        <w:jc w:val="both"/>
      </w:pPr>
      <w:r w:rsidRPr="00605068">
        <w:t>2.3.2.</w:t>
      </w:r>
      <w:r w:rsidRPr="00605068">
        <w:tab/>
        <w:t>Được tiếp cận với thử nghiệm hoặc thiết bị thích hợp khác cần thiết để kiểm tra sự phù hợp với từng kiểu đã được phê duyệt;</w:t>
      </w:r>
    </w:p>
    <w:p w14:paraId="206AEDB8" w14:textId="77777777" w:rsidR="00C030C9" w:rsidRPr="00605068" w:rsidRDefault="00605068">
      <w:pPr>
        <w:spacing w:after="120"/>
        <w:ind w:left="2268" w:right="1134" w:hanging="1134"/>
        <w:jc w:val="both"/>
      </w:pPr>
      <w:r w:rsidRPr="00605068">
        <w:t>2.3.3.</w:t>
      </w:r>
      <w:r w:rsidRPr="00605068">
        <w:tab/>
        <w:t>Đảm bảo rằng dữ liệu thử nghiệm hoặc kết quả kiểm tra được ghi lại và các tài liệu phụ lục vẫn có sẵn trong một khoảng thời gian được xác định theo Hiệp định của cơ quan phê duyệt. Thời hạn này không quá 10 năm;</w:t>
      </w:r>
    </w:p>
    <w:p w14:paraId="412E72CD" w14:textId="6BB435F1" w:rsidR="00C030C9" w:rsidRPr="00605068" w:rsidRDefault="00605068">
      <w:pPr>
        <w:spacing w:after="120"/>
        <w:ind w:left="2268" w:right="1134" w:hanging="1134"/>
        <w:jc w:val="both"/>
      </w:pPr>
      <w:r w:rsidRPr="00605068">
        <w:t>2.3.4.</w:t>
      </w:r>
      <w:r w:rsidRPr="00605068">
        <w:tab/>
        <w:t>Phân tích kết quả của từng loại thử nghiệm hoặc kiểm tra để xác minh và đảm bảo tính ổn định của các đặc tính sản phẩm, trong khoảng biến thiên cho phép của sản xuất công nghiệp;</w:t>
      </w:r>
    </w:p>
    <w:p w14:paraId="2DF6FCD6" w14:textId="77777777" w:rsidR="00C030C9" w:rsidRPr="00605068" w:rsidRDefault="00605068">
      <w:pPr>
        <w:spacing w:after="120"/>
        <w:ind w:left="2268" w:right="1134" w:hanging="1134"/>
        <w:jc w:val="both"/>
      </w:pPr>
      <w:r w:rsidRPr="00605068">
        <w:t>2.3.5.</w:t>
      </w:r>
      <w:r w:rsidRPr="00605068">
        <w:tab/>
        <w:t>Đảm bảo rằng đối với mỗi loại sản phẩm, ít nhất là các kiểm tra được quy định trong danh mục này và các thử nghiệm được quy định trong các UNR được thực hiện;</w:t>
      </w:r>
    </w:p>
    <w:p w14:paraId="774E79D3" w14:textId="77777777" w:rsidR="00C030C9" w:rsidRPr="00605068" w:rsidRDefault="00605068">
      <w:pPr>
        <w:spacing w:after="120"/>
        <w:ind w:left="2268" w:right="1134" w:hanging="1134"/>
        <w:jc w:val="both"/>
      </w:pPr>
      <w:r w:rsidRPr="00605068">
        <w:t>2.3.6.</w:t>
      </w:r>
      <w:r w:rsidRPr="00605068">
        <w:tab/>
        <w:t>Đảm bảo rằng bất kỳ bộ mẫu hoặc mẫu thử nào cho thấy sự không phù hợp đối với loại thử nghiệm được đề cập sẽ phải lấy mẫu và thử nghiệm thêm. Tất cả các bước cần thiết sẽ được thực hiện để khôi phục sự phù hợp của sản xuất tương ứng.</w:t>
      </w:r>
    </w:p>
    <w:p w14:paraId="18A49CEC"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3.</w:t>
      </w:r>
      <w:r w:rsidRPr="00605068">
        <w:rPr>
          <w:b/>
          <w:sz w:val="24"/>
          <w:szCs w:val="24"/>
        </w:rPr>
        <w:tab/>
      </w:r>
      <w:r w:rsidRPr="00605068">
        <w:rPr>
          <w:b/>
          <w:sz w:val="24"/>
          <w:szCs w:val="24"/>
        </w:rPr>
        <w:tab/>
        <w:t>Tiếp tục thực hiện xác minh</w:t>
      </w:r>
    </w:p>
    <w:p w14:paraId="7E24DA94" w14:textId="77777777" w:rsidR="00C030C9" w:rsidRPr="00605068" w:rsidRDefault="00605068">
      <w:pPr>
        <w:spacing w:after="120"/>
        <w:ind w:left="2268" w:right="1134" w:hanging="1134"/>
        <w:jc w:val="both"/>
      </w:pPr>
      <w:r w:rsidRPr="00605068">
        <w:t>3.1.</w:t>
      </w:r>
      <w:r w:rsidRPr="00605068">
        <w:tab/>
        <w:t>Các Cơ quan có thẩm quyền đã cấp phê duyệt kiểu loại của Liên Hợp Quốc có thể xác minh bất kỳ lúc nào đối với các phương pháp kiểm soát sự phù hợp được áp dụng trong mỗi cơ sở sản xuất.</w:t>
      </w:r>
    </w:p>
    <w:p w14:paraId="66E25F97" w14:textId="77777777" w:rsidR="00C030C9" w:rsidRPr="00605068" w:rsidRDefault="00605068">
      <w:pPr>
        <w:spacing w:after="120"/>
        <w:ind w:left="2268" w:right="1134" w:hanging="1134"/>
        <w:jc w:val="both"/>
      </w:pPr>
      <w:r w:rsidRPr="00605068">
        <w:t>3.1.1.</w:t>
      </w:r>
      <w:r w:rsidRPr="00605068">
        <w:tab/>
        <w:t>Các bố trí thông thường nhằm theo dõi tính hiệu quả liên tục của các thủ tục được trình bày trong các khoản 1 và 2 (đánh giá ban đầu và các Hiệp định về sự phù hợp của sản phẩm) của Điều này.</w:t>
      </w:r>
    </w:p>
    <w:p w14:paraId="157A1F91" w14:textId="77777777" w:rsidR="00C030C9" w:rsidRPr="00605068" w:rsidRDefault="00605068">
      <w:pPr>
        <w:spacing w:after="120"/>
        <w:ind w:left="2268" w:right="1134" w:hanging="1134"/>
        <w:jc w:val="both"/>
      </w:pPr>
      <w:r w:rsidRPr="00605068">
        <w:t>3.1.1.1.</w:t>
      </w:r>
      <w:r w:rsidRPr="00605068">
        <w:tab/>
        <w:t>Các hoạt động giám sát được thực hiện bởi tổ chức dịch vụ kỹ thuật (đủ điều kiện hoặc được công nhận theo yêu cầu tại đoạn 1.3.1 và 1.3.2) được chấp nhận khi đáp ứng các yêu cầu của đoạn 3.1.1 liên quan đến các thủ tục đánh giá ban đầu.</w:t>
      </w:r>
    </w:p>
    <w:p w14:paraId="0919ACE2" w14:textId="77777777" w:rsidR="00C030C9" w:rsidRPr="00605068" w:rsidRDefault="00605068">
      <w:pPr>
        <w:spacing w:after="120"/>
        <w:ind w:left="2268" w:right="1134" w:hanging="1134"/>
        <w:jc w:val="both"/>
      </w:pPr>
      <w:r w:rsidRPr="00605068">
        <w:t>3.1.1.2.</w:t>
      </w:r>
      <w:r w:rsidRPr="00605068">
        <w:tab/>
        <w:t>Thông thường, tần suất của các lần xem xét của cơ quan phê duyệt (không phải là những lần được đề cập trong đoạn 3.1.1.1) được áp dụng theo đoạn 1 và đoạn 2 của danh mục này được xem xét định kỳ dựa trên phương pháp đánh giá rủi ro phù hợp với</w:t>
      </w:r>
      <w:r w:rsidRPr="00605068">
        <w:rPr>
          <w:sz w:val="24"/>
          <w:szCs w:val="24"/>
        </w:rPr>
        <w:t xml:space="preserve"> </w:t>
      </w:r>
      <w:r w:rsidRPr="00605068">
        <w:t>tiêu chuẩn ISO 31000:2009 - Quản lý rủi ro - Nguyên tắc và hướng dẫn. Trong mọi trường hợp, tần suất tối thiểu là một lần sau mỗi ba năm. Phương pháp này cần đặc biệt tính đến bất kỳ sự không tuân thủ nào do các Bên ký kết nêu ra theo Điều 4 của Hiệp định 1958.</w:t>
      </w:r>
    </w:p>
    <w:p w14:paraId="390A1E36" w14:textId="77777777" w:rsidR="00C030C9" w:rsidRPr="00605068" w:rsidRDefault="00605068">
      <w:pPr>
        <w:spacing w:after="120"/>
        <w:ind w:left="2268" w:right="1134" w:hanging="1134"/>
        <w:jc w:val="both"/>
      </w:pPr>
      <w:r w:rsidRPr="00605068">
        <w:t>3.2.</w:t>
      </w:r>
      <w:r w:rsidRPr="00605068">
        <w:tab/>
        <w:t>Tại mỗi lần xem xét, phải kiểm tra hồ sơ về các thử nghiệm và kiểm tra và hồ sơ sản xuất; đặc biệt là hồ sơ về các thử nghiệm hoặc kiểm tra đó được lập thành văn bản như yêu cầu trong đoạn 2.2.</w:t>
      </w:r>
    </w:p>
    <w:p w14:paraId="5435DBBA" w14:textId="77777777" w:rsidR="00C030C9" w:rsidRPr="00605068" w:rsidRDefault="00605068">
      <w:pPr>
        <w:spacing w:after="120"/>
        <w:ind w:left="2268" w:right="1134" w:hanging="1134"/>
        <w:jc w:val="both"/>
      </w:pPr>
      <w:r w:rsidRPr="00605068">
        <w:t>3.3.</w:t>
      </w:r>
      <w:r w:rsidRPr="00605068">
        <w:tab/>
        <w:t xml:space="preserve">Người kiểm tra có thể chọn mẫu ngẫu nhiên được thử nghiệm trong phòng thí nghiệm của nhà sản xuất hoặc trong các tổ chức dịch vụ kỹ thuật. Trong trường </w:t>
      </w:r>
      <w:r w:rsidRPr="00605068">
        <w:lastRenderedPageBreak/>
        <w:t>hợp này, chỉ các phép thử vật lý mới được thực hiện. Số lượng mẫu tối thiểu có thể được xác định theo kết quả xác minh của chính nhà sản xuất.</w:t>
      </w:r>
    </w:p>
    <w:p w14:paraId="313B4DCE" w14:textId="77777777" w:rsidR="00C030C9" w:rsidRPr="00605068" w:rsidRDefault="00605068">
      <w:pPr>
        <w:spacing w:after="120"/>
        <w:ind w:left="2268" w:right="1134" w:hanging="1134"/>
        <w:jc w:val="both"/>
      </w:pPr>
      <w:r w:rsidRPr="00605068">
        <w:t>3.4.</w:t>
      </w:r>
      <w:r w:rsidRPr="00605068">
        <w:tab/>
        <w:t>Khi mức độ kiểm soát có dấu hiệu không đạt yêu cầu, hoặc khi cần thiết để xác minh tính hợp lệ của các thử nghiệm được thực hiện theo mục 3.3, người kiểm tra phải chọn các mẫu để gửi đến tổ chức dịch vụ kỹ thuật để thực hiện các thử nghiệm vật lý.</w:t>
      </w:r>
    </w:p>
    <w:p w14:paraId="4B24AC81" w14:textId="77777777" w:rsidR="00C030C9" w:rsidRPr="00605068" w:rsidRDefault="00605068">
      <w:pPr>
        <w:spacing w:after="120"/>
        <w:ind w:left="2268" w:right="1134" w:hanging="1134"/>
        <w:jc w:val="both"/>
        <w:sectPr w:rsidR="00C030C9" w:rsidRPr="00605068">
          <w:headerReference w:type="even" r:id="rId23"/>
          <w:headerReference w:type="default" r:id="rId24"/>
          <w:footerReference w:type="even" r:id="rId25"/>
          <w:footerReference w:type="default" r:id="rId26"/>
          <w:headerReference w:type="first" r:id="rId27"/>
          <w:footerReference w:type="first" r:id="rId28"/>
          <w:pgSz w:w="11907" w:h="16840"/>
          <w:pgMar w:top="1701" w:right="1134" w:bottom="2268" w:left="1134" w:header="964" w:footer="1701" w:gutter="0"/>
          <w:cols w:space="720"/>
        </w:sectPr>
      </w:pPr>
      <w:r w:rsidRPr="00605068">
        <w:t>3.5.</w:t>
      </w:r>
      <w:r w:rsidRPr="00605068">
        <w:tab/>
        <w:t>Trường hợp kết quả không đạt yêu cầu được phát hiện trong quá trình kiểm tra hoặc giám sát, cơ quan phê duyệt phải đảm bảo rằng tất cả các bước cần thiết được thực hiện để khôi phục sự phù hợp của sản xuất càng nhanh càng tốt.</w:t>
      </w:r>
    </w:p>
    <w:p w14:paraId="58FAB471"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lastRenderedPageBreak/>
        <w:t>Phụ chương 2</w:t>
      </w:r>
    </w:p>
    <w:p w14:paraId="24E93C41"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tab/>
      </w:r>
      <w:r w:rsidRPr="00605068">
        <w:rPr>
          <w:b/>
          <w:sz w:val="28"/>
          <w:szCs w:val="28"/>
        </w:rPr>
        <w:tab/>
        <w:t>Phần một: Đánh giá, chỉ định và thông báo của tổ chức dịch vụ kỹ thuật</w:t>
      </w:r>
    </w:p>
    <w:p w14:paraId="22B93DFE" w14:textId="77777777" w:rsidR="00C030C9" w:rsidRPr="00605068" w:rsidRDefault="00605068">
      <w:pPr>
        <w:spacing w:after="120"/>
        <w:ind w:left="2268" w:right="1134" w:hanging="1134"/>
        <w:jc w:val="both"/>
        <w:rPr>
          <w:b/>
        </w:rPr>
      </w:pPr>
      <w:r w:rsidRPr="00605068">
        <w:rPr>
          <w:b/>
          <w:sz w:val="24"/>
          <w:szCs w:val="24"/>
        </w:rPr>
        <w:t>1.</w:t>
      </w:r>
      <w:r w:rsidRPr="00605068">
        <w:rPr>
          <w:b/>
          <w:sz w:val="24"/>
          <w:szCs w:val="24"/>
        </w:rPr>
        <w:tab/>
        <w:t>Chỉ định tổ chức dịch vụ kỹ thuật</w:t>
      </w:r>
    </w:p>
    <w:p w14:paraId="378BEB7A" w14:textId="77777777" w:rsidR="00C030C9" w:rsidRPr="00605068" w:rsidRDefault="00605068">
      <w:pPr>
        <w:spacing w:after="120"/>
        <w:ind w:left="2268" w:right="1134" w:hanging="1134"/>
        <w:jc w:val="both"/>
      </w:pPr>
      <w:r w:rsidRPr="00605068">
        <w:t>1.1.</w:t>
      </w:r>
      <w:r w:rsidRPr="00605068">
        <w:tab/>
        <w:t>Khi cơ quan phê duyệt chỉ định một tổ chức dịch vụ kỹ thuật cần phải tuân thủ các quy định của mục này.</w:t>
      </w:r>
    </w:p>
    <w:p w14:paraId="0DD575A0" w14:textId="794E2C4E" w:rsidR="00C030C9" w:rsidRPr="00605068" w:rsidRDefault="00605068">
      <w:pPr>
        <w:spacing w:after="120"/>
        <w:ind w:left="2268" w:right="1134" w:hanging="1134"/>
        <w:jc w:val="both"/>
      </w:pPr>
      <w:r w:rsidRPr="00605068">
        <w:t>1.2.</w:t>
      </w:r>
      <w:r w:rsidRPr="00605068">
        <w:tab/>
        <w:t>Các tổ chức dịch vụ kỹ thuật sẽ tự thực hiện hoặc giám sát các thử nghiệm cần thiết để phê duyệt hoặc kiểm tra được quy định của UNR, trừ khi có các quy trình thay thế cụ thể được cho phép. Họ có thể khôn</w:t>
      </w:r>
      <w:r>
        <w:t xml:space="preserve">g </w:t>
      </w:r>
      <w:r w:rsidRPr="00605068">
        <w:t>tiến hành các cuộc thử nghiệm hoặc kiểm tra mà họ chưa được chỉ định hợp lệ.</w:t>
      </w:r>
    </w:p>
    <w:p w14:paraId="510E277B" w14:textId="47069742" w:rsidR="00C030C9" w:rsidRPr="00605068" w:rsidRDefault="00605068">
      <w:pPr>
        <w:spacing w:after="120"/>
        <w:ind w:left="2268" w:right="1134" w:hanging="1134"/>
        <w:jc w:val="both"/>
      </w:pPr>
      <w:r w:rsidRPr="00605068">
        <w:tab/>
        <w:t>Hoạt động của tổ chức dịch vụ kỹ thuật và chất lượng của các phép và kiểm tra mà họ đang thực hiện phải đảm bảo rằng các sản phẩm được yêu cầu phê duyệt kiểu loại Liên Hợp Quốc được xác minh đầy đủ về việc tuân thủ các yêu cầu của UNR mà các tổ chức dịch vụ kỹ thuật được chỉ định.</w:t>
      </w:r>
    </w:p>
    <w:p w14:paraId="270D87E8" w14:textId="77777777" w:rsidR="00C030C9" w:rsidRPr="00605068" w:rsidRDefault="00605068">
      <w:pPr>
        <w:spacing w:after="120"/>
        <w:ind w:left="2268" w:right="1134" w:hanging="1134"/>
        <w:jc w:val="both"/>
      </w:pPr>
      <w:r w:rsidRPr="00605068">
        <w:t>1.3.</w:t>
      </w:r>
      <w:r w:rsidRPr="00605068">
        <w:tab/>
        <w:t>Các tổ chức dịch vụ kỹ thuật sẽ được chỉ định một hoặc nhiều trong số các loại hoạt động sau, tùy thuộc vào năng lực trên từng lĩnh vực:</w:t>
      </w:r>
    </w:p>
    <w:p w14:paraId="4D238A2D" w14:textId="77777777" w:rsidR="00C030C9" w:rsidRPr="00605068" w:rsidRDefault="00605068">
      <w:pPr>
        <w:tabs>
          <w:tab w:val="left" w:pos="2268"/>
        </w:tabs>
        <w:spacing w:after="120"/>
        <w:ind w:left="2835" w:right="1134" w:hanging="1701"/>
        <w:jc w:val="both"/>
      </w:pPr>
      <w:r w:rsidRPr="00605068">
        <w:tab/>
        <w:t>(a)</w:t>
      </w:r>
      <w:r w:rsidRPr="00605068">
        <w:tab/>
        <w:t>Loại A: Các tổ chức dịch vụ kỹ thuật thực hiện việc thử nghiệm theo các UNR bằng các trang thiết bị của mình;</w:t>
      </w:r>
    </w:p>
    <w:p w14:paraId="6778B158" w14:textId="77777777" w:rsidR="00C030C9" w:rsidRPr="00605068" w:rsidRDefault="00605068">
      <w:pPr>
        <w:tabs>
          <w:tab w:val="left" w:pos="2268"/>
        </w:tabs>
        <w:spacing w:after="120"/>
        <w:ind w:left="2835" w:right="1134" w:hanging="1701"/>
        <w:jc w:val="both"/>
      </w:pPr>
      <w:r w:rsidRPr="00605068">
        <w:tab/>
        <w:t>(b)</w:t>
      </w:r>
      <w:r w:rsidRPr="00605068">
        <w:tab/>
        <w:t>Loại B: Các tổ chức dịch vụ kỹ thuật thực hiện giám sát việc thử theo các UNR bằng các trang thiết bị của nhà sản xuất hoặc các trang thiết bị của bên thứ ba;</w:t>
      </w:r>
    </w:p>
    <w:p w14:paraId="1C38645F" w14:textId="77777777" w:rsidR="00C030C9" w:rsidRPr="00605068" w:rsidRDefault="00605068">
      <w:pPr>
        <w:tabs>
          <w:tab w:val="left" w:pos="2268"/>
        </w:tabs>
        <w:spacing w:after="120"/>
        <w:ind w:left="2835" w:right="1134" w:hanging="1701"/>
        <w:jc w:val="both"/>
      </w:pPr>
      <w:r w:rsidRPr="00605068">
        <w:tab/>
        <w:t>(c)</w:t>
      </w:r>
      <w:r w:rsidRPr="00605068">
        <w:tab/>
        <w:t>Loại C: Các tổ chức dịch vụ kỹ thuật đánh giá và giám sát định kỳ quy trình của nhà sản xuất để đảm bảo sự phù hợp của sản xuất;</w:t>
      </w:r>
    </w:p>
    <w:p w14:paraId="3A6F5D77" w14:textId="77777777" w:rsidR="00C030C9" w:rsidRPr="00605068" w:rsidRDefault="00605068">
      <w:pPr>
        <w:tabs>
          <w:tab w:val="left" w:pos="2268"/>
        </w:tabs>
        <w:spacing w:after="120"/>
        <w:ind w:left="2835" w:right="1134" w:hanging="1701"/>
        <w:jc w:val="both"/>
      </w:pPr>
      <w:r w:rsidRPr="00605068">
        <w:tab/>
        <w:t>(d)</w:t>
      </w:r>
      <w:r w:rsidRPr="00605068">
        <w:tab/>
        <w:t>Loại D: Các tổ chức dịch vụ kỹ thuật giám sát hoặc thực hiện việc thử nghiệm hay kiểm tra trong khuôn khổ giám sát sự phù hợp của sản xuất.</w:t>
      </w:r>
    </w:p>
    <w:p w14:paraId="5D61669C" w14:textId="77777777" w:rsidR="00C030C9" w:rsidRPr="00605068" w:rsidRDefault="00605068">
      <w:pPr>
        <w:spacing w:after="120"/>
        <w:ind w:left="2268" w:right="1134" w:hanging="1134"/>
        <w:jc w:val="both"/>
      </w:pPr>
      <w:r w:rsidRPr="00605068">
        <w:t>1.4.</w:t>
      </w:r>
      <w:r w:rsidRPr="00605068">
        <w:tab/>
        <w:t xml:space="preserve">Các tổ chức dịch vụ kỹ thuật phải chứng minh được các kỹ năng phù hợp, kiến thức kỹ thuật chuyên ngành và kinh nghiệm của mình đã được chứng minh trong các lĩnh vực cụ thể được đề cập đến trong các UNR được chỉ định. </w:t>
      </w:r>
    </w:p>
    <w:p w14:paraId="7CAA5A57" w14:textId="62E5A09B" w:rsidR="00C030C9" w:rsidRPr="00605068" w:rsidRDefault="00605068">
      <w:pPr>
        <w:spacing w:after="120"/>
        <w:ind w:left="2268" w:right="1134" w:hanging="1134"/>
        <w:jc w:val="both"/>
      </w:pPr>
      <w:r w:rsidRPr="00605068">
        <w:tab/>
        <w:t>Thêm vào đó, tổ chức dịch vụ kỹ thuật phải tuân thủ, nhưng không nhất thiết phải được phê duyệt/công nhận phù hợp với các tiêu chuẩn được liệt kê trong Phần hai của Điều này có liên quan đến các loại hoạt động mà chúng được chỉ định.</w:t>
      </w:r>
    </w:p>
    <w:p w14:paraId="2E58BC7C" w14:textId="6375DA99" w:rsidR="00C030C9" w:rsidRPr="00605068" w:rsidRDefault="00605068">
      <w:pPr>
        <w:spacing w:after="120"/>
        <w:ind w:left="2268" w:right="1134" w:hanging="1134"/>
        <w:jc w:val="both"/>
      </w:pPr>
      <w:r w:rsidRPr="00605068">
        <w:tab/>
        <w:t>Các tổ chức dịch vụ kỹ thuật phải đảm bảo rằng không có bất kỳ sự kiểm soát và ảnh hưởng nào của các bên liên quan có thể ảnh hưởng đến tính khách quan và chất lượng của các thử nghiệm và kiểm tra.</w:t>
      </w:r>
    </w:p>
    <w:p w14:paraId="1D43A4B6" w14:textId="77777777" w:rsidR="00C030C9" w:rsidRPr="00605068" w:rsidRDefault="00605068">
      <w:pPr>
        <w:spacing w:after="120"/>
        <w:ind w:left="2268" w:right="1134" w:hanging="1134"/>
        <w:jc w:val="both"/>
      </w:pPr>
      <w:r w:rsidRPr="00605068">
        <w:tab/>
        <w:t>Các tổ chức dịch vụ kỹ thuật phải có quyền truy cập vào các thiết bị thử nghiệm và thiết bị đo lường cần thiết để giám sát hoặc thực hiện các thử nghiệm hoặc kiểm tra được nêu trong quy định của UNR mà tổ chức dịch vụ kỹ thuật được chỉ định.</w:t>
      </w:r>
    </w:p>
    <w:p w14:paraId="47128E6B" w14:textId="7FDB821C" w:rsidR="00C030C9" w:rsidRPr="00605068" w:rsidRDefault="00605068">
      <w:pPr>
        <w:spacing w:after="120"/>
        <w:ind w:left="2268" w:right="1134" w:hanging="1134"/>
        <w:jc w:val="both"/>
      </w:pPr>
      <w:r w:rsidRPr="00605068">
        <w:t>1.5.</w:t>
      </w:r>
      <w:r w:rsidRPr="00605068">
        <w:tab/>
        <w:t xml:space="preserve">Cơ quan quản lý có thể thực hiện công việc như một tổ chức dịch vụ kỹ thuật cho một hoặc nhiều hoạt động được đề cập tại mục 1.3. Nếu Cơ quan chứng </w:t>
      </w:r>
      <w:r w:rsidRPr="00605068">
        <w:lastRenderedPageBreak/>
        <w:t>nhận được chỉ định là tổ chức dịch vụ kỹ thuật theo quy định của pháp luật của quốc gia và được cấp kinh phí hoạt động thì phải thỏa mãn các quy định tại khoản 1, 2 và 3.4 của danh mục này. Điều này cũng áp dụng cho các tổ chức dịch vụ kỹ thuật chịu sự kiểm soát về tài chính và quản lý của Chính phủ. Các quy tắc tương đương phải đảm bảo cùng một mức độ thực hiện và tính độc lập.</w:t>
      </w:r>
    </w:p>
    <w:p w14:paraId="2DEE7078" w14:textId="1A490F45" w:rsidR="00C030C9" w:rsidRPr="00605068" w:rsidRDefault="00605068">
      <w:pPr>
        <w:spacing w:after="120"/>
        <w:ind w:left="2268" w:right="1134" w:hanging="1134"/>
        <w:jc w:val="both"/>
      </w:pPr>
      <w:r w:rsidRPr="00605068">
        <w:t>1.6.</w:t>
      </w:r>
      <w:r w:rsidRPr="00605068">
        <w:tab/>
        <w:t>Bên cạnh nội dung tại mụ</w:t>
      </w:r>
      <w:r>
        <w:t xml:space="preserve">c </w:t>
      </w:r>
      <w:r w:rsidRPr="00605068">
        <w:t>3.3, một nhà sản xuất hoặc đại diện thay mặt cho họ có thể được chỉ định là tổ chức dịch vụ kỹ thuật cho các hoạt động loại A chỉ đối với các UNR đưa ra quy định cho việc chỉ định này. Trong trường hợp này, và không phụ thuộc vào đoạn 1.4, tổ chức dịch vụ kỹ thuật phải được công nhận phù hợp với các tiêu chuẩn nêu trong đoạn 1 của Phần hai của danh mục này.</w:t>
      </w:r>
    </w:p>
    <w:p w14:paraId="2F5D7E04" w14:textId="77777777" w:rsidR="00C030C9" w:rsidRPr="00605068" w:rsidRDefault="00605068">
      <w:pPr>
        <w:spacing w:after="120"/>
        <w:ind w:left="2268" w:right="1134" w:hanging="1134"/>
        <w:jc w:val="both"/>
      </w:pPr>
      <w:r w:rsidRPr="00605068">
        <w:t>1.7.</w:t>
      </w:r>
      <w:r w:rsidRPr="00605068">
        <w:tab/>
        <w:t>Các đơn vị nêu tại đoạn 1.5 và 1.6 phải tuân thủ các quy định của đoạn 1.</w:t>
      </w:r>
    </w:p>
    <w:p w14:paraId="30B831CD"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2.</w:t>
      </w:r>
      <w:r w:rsidRPr="00605068">
        <w:rPr>
          <w:b/>
          <w:sz w:val="24"/>
          <w:szCs w:val="24"/>
        </w:rPr>
        <w:tab/>
      </w:r>
      <w:r w:rsidRPr="00605068">
        <w:rPr>
          <w:b/>
          <w:sz w:val="24"/>
          <w:szCs w:val="24"/>
        </w:rPr>
        <w:tab/>
        <w:t>Đánh giá kỹ năng của các tổ chức dịch vụ kỹ thuật</w:t>
      </w:r>
    </w:p>
    <w:p w14:paraId="255B50DA" w14:textId="77777777" w:rsidR="00C030C9" w:rsidRPr="00605068" w:rsidRDefault="00605068">
      <w:pPr>
        <w:spacing w:after="120"/>
        <w:ind w:left="2268" w:right="1134" w:hanging="1134"/>
        <w:jc w:val="both"/>
      </w:pPr>
      <w:r w:rsidRPr="00605068">
        <w:t>2.1.</w:t>
      </w:r>
      <w:r w:rsidRPr="00605068">
        <w:tab/>
        <w:t>Các kỹ năng được đề cập trong đoạn 1 sẽ được thể hiện trong báo cáo đánh giá do cơ quan có thẩm quyền lập.</w:t>
      </w:r>
      <w:r w:rsidRPr="00605068">
        <w:rPr>
          <w:sz w:val="18"/>
          <w:szCs w:val="18"/>
          <w:vertAlign w:val="superscript"/>
        </w:rPr>
        <w:footnoteReference w:id="4"/>
      </w:r>
      <w:r w:rsidRPr="00605068">
        <w:t xml:space="preserve"> Điều này có thể bao gồm một giấy chứng nhận do cơ quan công nhận cấp.</w:t>
      </w:r>
    </w:p>
    <w:p w14:paraId="3B398AB2" w14:textId="77777777" w:rsidR="00C030C9" w:rsidRPr="00605068" w:rsidRDefault="00605068">
      <w:pPr>
        <w:spacing w:after="120"/>
        <w:ind w:left="2268" w:right="1134" w:hanging="1134"/>
        <w:jc w:val="both"/>
      </w:pPr>
      <w:r w:rsidRPr="00605068">
        <w:t>2.2.</w:t>
      </w:r>
      <w:r w:rsidRPr="00605068">
        <w:tab/>
        <w:t>Đánh giá nêu trong đoạn 2.1 sẽ được tiến hành theo các quy định tại Phần ba của danh mục này.</w:t>
      </w:r>
    </w:p>
    <w:p w14:paraId="298A9DCA" w14:textId="77777777" w:rsidR="00C030C9" w:rsidRPr="00605068" w:rsidRDefault="00605068">
      <w:pPr>
        <w:spacing w:after="120"/>
        <w:ind w:left="2268" w:right="1134" w:hanging="1134"/>
        <w:jc w:val="both"/>
      </w:pPr>
      <w:r w:rsidRPr="00605068">
        <w:tab/>
        <w:t>Báo cáo đánh giá sẽ được xem xét lại sau khoảng thời gian tối đa là ba năm.</w:t>
      </w:r>
    </w:p>
    <w:p w14:paraId="45D42107" w14:textId="77777777" w:rsidR="00C030C9" w:rsidRPr="00605068" w:rsidRDefault="00605068">
      <w:pPr>
        <w:spacing w:after="120"/>
        <w:ind w:left="2268" w:right="1134" w:hanging="1134"/>
        <w:jc w:val="both"/>
      </w:pPr>
      <w:r w:rsidRPr="00605068">
        <w:t>2.3.</w:t>
      </w:r>
      <w:r w:rsidRPr="00605068">
        <w:tab/>
        <w:t>Báo cáo đánh giá sẽ được gửi cho cho ban thư ký UNECE và các quốc gia ký kết khi có yêu cầu.</w:t>
      </w:r>
    </w:p>
    <w:p w14:paraId="7603F0CB" w14:textId="77777777" w:rsidR="00C030C9" w:rsidRPr="00605068" w:rsidRDefault="00605068">
      <w:pPr>
        <w:spacing w:after="120"/>
        <w:ind w:left="2268" w:right="1134" w:hanging="1134"/>
        <w:jc w:val="both"/>
      </w:pPr>
      <w:r w:rsidRPr="00605068">
        <w:t>2.4.</w:t>
      </w:r>
      <w:r w:rsidRPr="00605068">
        <w:tab/>
        <w:t>Cơ quan phê duyệt hoạt động như một tổ chức dịch vụ kỹ thuật phải chứng minh sự tuân thủ bằng các tài liệu làm bằng chứng.</w:t>
      </w:r>
    </w:p>
    <w:p w14:paraId="10398121" w14:textId="77777777" w:rsidR="00C030C9" w:rsidRPr="00605068" w:rsidRDefault="00605068">
      <w:pPr>
        <w:spacing w:after="120"/>
        <w:ind w:left="2268" w:right="1134" w:hanging="1134"/>
        <w:jc w:val="both"/>
      </w:pPr>
      <w:r w:rsidRPr="00605068">
        <w:tab/>
        <w:t>Điều này bao gồm một đánh giá sẽ được thực hiện bởi các đánh giá viên độc lập với hoạt động được đánh giá. Các chuyên gia đánh giá đó có thể thuộc cùng một tổ chức với điều kiện là họ độc lập với nhân sự thực hiện hoạt động được đánh giá.</w:t>
      </w:r>
    </w:p>
    <w:p w14:paraId="091B7954" w14:textId="77777777" w:rsidR="00C030C9" w:rsidRPr="00605068" w:rsidRDefault="00605068">
      <w:pPr>
        <w:spacing w:after="120"/>
        <w:ind w:left="2268" w:right="1134" w:hanging="1134"/>
        <w:jc w:val="both"/>
      </w:pPr>
      <w:r w:rsidRPr="00605068">
        <w:t>2.5.</w:t>
      </w:r>
      <w:r w:rsidRPr="00605068">
        <w:tab/>
        <w:t>Một nhà sản xuất hoặc đại diện thay mặt họ, được chỉ định là tổ chức dịch vụ kỹ thuật phải tuân theo các quy định liên quan của đoạn 2.</w:t>
      </w:r>
    </w:p>
    <w:p w14:paraId="7E0A30AD"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3.</w:t>
      </w:r>
      <w:r w:rsidRPr="00605068">
        <w:rPr>
          <w:b/>
          <w:sz w:val="24"/>
          <w:szCs w:val="24"/>
        </w:rPr>
        <w:tab/>
      </w:r>
      <w:r w:rsidRPr="00605068">
        <w:rPr>
          <w:b/>
          <w:sz w:val="24"/>
          <w:szCs w:val="24"/>
        </w:rPr>
        <w:tab/>
        <w:t>Thủ tục thông báo</w:t>
      </w:r>
    </w:p>
    <w:p w14:paraId="67FA60A5" w14:textId="77777777" w:rsidR="00C030C9" w:rsidRPr="00605068" w:rsidRDefault="00605068">
      <w:pPr>
        <w:spacing w:after="120"/>
        <w:ind w:left="2268" w:right="1134" w:hanging="1134"/>
        <w:jc w:val="both"/>
      </w:pPr>
      <w:r w:rsidRPr="00605068">
        <w:t>3.1.</w:t>
      </w:r>
      <w:r w:rsidRPr="00605068">
        <w:tab/>
        <w:t>Các quốc gia ký kết sẽ thông báo cho Ban thư ký UNECE về tên, địa chỉ bao gồm cả địa chỉ điện tử và loại hoạt động của từng dịch vụ kỹ thuật. Cần có thông báo cho ban thư ký UNECE về các sửa đổi tiếp theo của chúng.</w:t>
      </w:r>
    </w:p>
    <w:p w14:paraId="0B5A8744" w14:textId="77777777" w:rsidR="00C030C9" w:rsidRPr="00605068" w:rsidRDefault="00605068">
      <w:pPr>
        <w:spacing w:after="120"/>
        <w:ind w:left="2268" w:right="1134" w:hanging="1134"/>
        <w:jc w:val="both"/>
      </w:pPr>
      <w:r w:rsidRPr="00605068">
        <w:tab/>
        <w:t>Thông báo sẽ nêu rõ những UNR được chỉ định của  tổ chức dịch vụ kỹ thuật.</w:t>
      </w:r>
    </w:p>
    <w:p w14:paraId="2B03EFB4" w14:textId="231B6748" w:rsidR="00C030C9" w:rsidRPr="00605068" w:rsidRDefault="00605068">
      <w:pPr>
        <w:spacing w:after="120"/>
        <w:ind w:left="2268" w:right="1134" w:hanging="1134"/>
        <w:jc w:val="both"/>
      </w:pPr>
      <w:r w:rsidRPr="00605068">
        <w:t>3.2.</w:t>
      </w:r>
      <w:r w:rsidRPr="00605068">
        <w:tab/>
        <w:t>Tổ chức dịch vụ kỹ thuật có thể tiến hành các hoạt động được mô tả trong đoạn 1 chỉ vì mục đích phê duyệt kiểu loại của Liên hợp quốc chỉ khi đã thông báo cho ban thư ký UNECE.</w:t>
      </w:r>
    </w:p>
    <w:p w14:paraId="510FA87A" w14:textId="77777777" w:rsidR="00C030C9" w:rsidRPr="00605068" w:rsidRDefault="00605068">
      <w:pPr>
        <w:spacing w:after="120"/>
        <w:ind w:left="2268" w:right="1134" w:hanging="1134"/>
        <w:jc w:val="both"/>
      </w:pPr>
      <w:r w:rsidRPr="00605068">
        <w:t>3.3.</w:t>
      </w:r>
      <w:r w:rsidRPr="00605068">
        <w:tab/>
        <w:t>Một tổ chức dịch vụ kỹ thuật có thể được chỉ định và thông báo bởi một vài quốc gia ký kết bất kể loại hoạt động mà họ được thực hiện.</w:t>
      </w:r>
    </w:p>
    <w:p w14:paraId="60BF3339" w14:textId="77777777" w:rsidR="00C030C9" w:rsidRPr="00605068" w:rsidRDefault="00605068">
      <w:pPr>
        <w:spacing w:after="120"/>
        <w:ind w:left="2268" w:right="1134" w:hanging="1134"/>
        <w:jc w:val="both"/>
      </w:pPr>
      <w:r w:rsidRPr="00605068">
        <w:lastRenderedPageBreak/>
        <w:t>3.4.</w:t>
      </w:r>
      <w:r w:rsidRPr="00605068">
        <w:tab/>
        <w:t>Ban thư ký UNECE sẽ công bố danh sách và chi tiết liên hệ của các cơ quan phê duyệt và tổ chức dịch vụ kỹ thuật trên trang web của họ.</w:t>
      </w:r>
    </w:p>
    <w:p w14:paraId="221D08EC" w14:textId="77777777" w:rsidR="00C030C9" w:rsidRPr="00605068" w:rsidRDefault="00C030C9">
      <w:pPr>
        <w:tabs>
          <w:tab w:val="left" w:pos="1985"/>
        </w:tabs>
        <w:spacing w:after="120"/>
        <w:ind w:left="1985" w:right="1134" w:hanging="851"/>
        <w:jc w:val="both"/>
        <w:sectPr w:rsidR="00C030C9" w:rsidRPr="00605068">
          <w:headerReference w:type="even" r:id="rId29"/>
          <w:headerReference w:type="default" r:id="rId30"/>
          <w:pgSz w:w="11907" w:h="16840"/>
          <w:pgMar w:top="1701" w:right="1134" w:bottom="2268" w:left="1134" w:header="964" w:footer="1701" w:gutter="0"/>
          <w:cols w:space="720"/>
        </w:sectPr>
      </w:pPr>
    </w:p>
    <w:p w14:paraId="4EEBF8D6"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lastRenderedPageBreak/>
        <w:tab/>
      </w:r>
      <w:r w:rsidRPr="00605068">
        <w:rPr>
          <w:b/>
          <w:sz w:val="28"/>
          <w:szCs w:val="28"/>
        </w:rPr>
        <w:tab/>
        <w:t>Phần hai: Các tiêu chuẩn cần tuân thủ của tổ chức dịch vụ kỹ thuật</w:t>
      </w:r>
    </w:p>
    <w:p w14:paraId="4DB5FEEF" w14:textId="6D55F96A" w:rsidR="00C030C9" w:rsidRPr="00605068" w:rsidRDefault="00605068">
      <w:pPr>
        <w:keepNext/>
        <w:keepLines/>
        <w:tabs>
          <w:tab w:val="right" w:pos="851"/>
          <w:tab w:val="left" w:pos="1134"/>
        </w:tabs>
        <w:spacing w:before="360" w:after="240" w:line="270" w:lineRule="auto"/>
        <w:ind w:left="2268" w:right="1134" w:hanging="2268"/>
        <w:jc w:val="both"/>
        <w:rPr>
          <w:b/>
          <w:sz w:val="24"/>
          <w:szCs w:val="24"/>
        </w:rPr>
      </w:pPr>
      <w:r w:rsidRPr="00605068">
        <w:rPr>
          <w:b/>
          <w:sz w:val="24"/>
          <w:szCs w:val="24"/>
        </w:rPr>
        <w:tab/>
      </w:r>
      <w:r w:rsidRPr="00605068">
        <w:rPr>
          <w:b/>
          <w:sz w:val="24"/>
          <w:szCs w:val="24"/>
        </w:rPr>
        <w:tab/>
        <w:t>1.</w:t>
      </w:r>
      <w:r w:rsidRPr="00605068">
        <w:rPr>
          <w:b/>
          <w:sz w:val="24"/>
          <w:szCs w:val="24"/>
        </w:rPr>
        <w:tab/>
      </w:r>
      <w:r w:rsidRPr="00605068">
        <w:rPr>
          <w:b/>
          <w:sz w:val="24"/>
          <w:szCs w:val="24"/>
        </w:rPr>
        <w:tab/>
        <w:t>Các hoạt động nhằm phê duyệt kiểu loại được thực hiện theo Quy định của Liên Hợp Quốc</w:t>
      </w:r>
    </w:p>
    <w:p w14:paraId="5A0204D1" w14:textId="77777777" w:rsidR="00C030C9" w:rsidRPr="00605068" w:rsidRDefault="00605068">
      <w:pPr>
        <w:spacing w:after="120"/>
        <w:ind w:left="2268" w:right="1134" w:hanging="1134"/>
        <w:jc w:val="both"/>
      </w:pPr>
      <w:r w:rsidRPr="00605068">
        <w:t>1.1.</w:t>
      </w:r>
      <w:r w:rsidRPr="00605068">
        <w:tab/>
        <w:t>Loại A (thực hiện việc thử nghiệm bằng các trang thiết bị của mình):</w:t>
      </w:r>
    </w:p>
    <w:p w14:paraId="1A7FB8A5" w14:textId="77777777" w:rsidR="00C030C9" w:rsidRPr="00605068" w:rsidRDefault="00605068">
      <w:pPr>
        <w:spacing w:after="120"/>
        <w:ind w:left="2268" w:right="1134" w:hanging="1134"/>
        <w:jc w:val="both"/>
      </w:pPr>
      <w:r w:rsidRPr="00605068">
        <w:tab/>
        <w:t>ISO/ IEC 17025:2005 - Yêu cầu chung về năng lực của các phòng thử nghiệm và hiệu chuẩn.</w:t>
      </w:r>
      <w:bookmarkStart w:id="0" w:name="bookmark=id.gjdgxs" w:colFirst="0" w:colLast="0"/>
      <w:bookmarkEnd w:id="0"/>
    </w:p>
    <w:p w14:paraId="30DB48F1" w14:textId="77777777" w:rsidR="00C030C9" w:rsidRPr="00605068" w:rsidRDefault="00605068">
      <w:pPr>
        <w:spacing w:after="120"/>
        <w:ind w:left="2268" w:right="1134" w:hanging="1134"/>
        <w:jc w:val="both"/>
      </w:pPr>
      <w:r w:rsidRPr="00605068">
        <w:tab/>
        <w:t>Tổ chức dịch vụ kỹ thuật được chỉ định loại A có thể thực hiện hoặc giám sát các thử nghiệm theo Quy định của Liên hợp quốc mà cơ sở này đã được chỉ định tại nhà sản xuất hoặc đại diện của họ.</w:t>
      </w:r>
    </w:p>
    <w:p w14:paraId="678A0576" w14:textId="77777777" w:rsidR="00C030C9" w:rsidRPr="00605068" w:rsidRDefault="00605068">
      <w:pPr>
        <w:spacing w:after="120"/>
        <w:ind w:left="2268" w:right="1134" w:hanging="1134"/>
        <w:jc w:val="both"/>
      </w:pPr>
      <w:r w:rsidRPr="00605068">
        <w:t>1.2.</w:t>
      </w:r>
      <w:r w:rsidRPr="00605068">
        <w:tab/>
        <w:t>Loại B (giám sát các thử nghiệm được thực hiện trong cơ sở của nhà sản xuất hoặc cơ sở của đại diện của hãng):</w:t>
      </w:r>
    </w:p>
    <w:p w14:paraId="35007DBF" w14:textId="59CE3167" w:rsidR="00C030C9" w:rsidRPr="00605068" w:rsidRDefault="00605068">
      <w:pPr>
        <w:spacing w:after="120"/>
        <w:ind w:left="2268" w:right="1134" w:hanging="1134"/>
        <w:jc w:val="both"/>
        <w:rPr>
          <w:strike/>
        </w:rPr>
      </w:pPr>
      <w:r w:rsidRPr="00605068">
        <w:tab/>
        <w:t>ISO/ IEC 17020:2012 - Đánh giá sự phù hợp - Yêu cầu chung đối với hoạt động của tổ chức thực hiện kiểm tr</w:t>
      </w:r>
      <w:r>
        <w:t>a.</w:t>
      </w:r>
    </w:p>
    <w:p w14:paraId="6EE4E838" w14:textId="77777777" w:rsidR="00C030C9" w:rsidRPr="00605068" w:rsidRDefault="00605068">
      <w:pPr>
        <w:spacing w:after="120"/>
        <w:ind w:left="2268" w:right="1134" w:hanging="1134"/>
        <w:jc w:val="both"/>
      </w:pPr>
      <w:r w:rsidRPr="00605068">
        <w:tab/>
        <w:t>Trước khi thực hiện hoặc giám sát bất kỳ thử nghiệm nào trong các cơ sở của nhà sản xuất hoặc đại diện của nhà sản xuất, tổ chức dịch vụ kỹ thuật phải xác minh rằng các thiết bị thử nghiệm và thiết bị đo lường tuân thủ các yêu cầu thích hợp của đoạn 1.1.</w:t>
      </w:r>
    </w:p>
    <w:p w14:paraId="5EAD9265"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2.</w:t>
      </w:r>
      <w:r w:rsidRPr="00605068">
        <w:rPr>
          <w:b/>
          <w:sz w:val="24"/>
          <w:szCs w:val="24"/>
        </w:rPr>
        <w:tab/>
      </w:r>
      <w:r w:rsidRPr="00605068">
        <w:rPr>
          <w:b/>
          <w:sz w:val="24"/>
          <w:szCs w:val="24"/>
        </w:rPr>
        <w:tab/>
        <w:t>Các hoạt động liên quan đến sự phù hợp của sản xuất</w:t>
      </w:r>
    </w:p>
    <w:p w14:paraId="43D615D1" w14:textId="77777777" w:rsidR="00C030C9" w:rsidRPr="00605068" w:rsidRDefault="00605068">
      <w:pPr>
        <w:spacing w:after="120"/>
        <w:ind w:left="2268" w:right="1134" w:hanging="1134"/>
        <w:jc w:val="both"/>
      </w:pPr>
      <w:r w:rsidRPr="00605068">
        <w:t>2.1.</w:t>
      </w:r>
      <w:r w:rsidRPr="00605068">
        <w:tab/>
        <w:t>Loại C (thủ tục đánh giá ban đầu và đánh giá giám sát hệ thống quản lý chất lượng của nhà sản xuất):</w:t>
      </w:r>
    </w:p>
    <w:p w14:paraId="070FC6B3" w14:textId="77777777" w:rsidR="00C030C9" w:rsidRPr="00605068" w:rsidRDefault="00605068">
      <w:pPr>
        <w:spacing w:after="120"/>
        <w:ind w:left="2268" w:right="1134" w:hanging="1134"/>
        <w:jc w:val="both"/>
      </w:pPr>
      <w:r w:rsidRPr="00605068">
        <w:tab/>
        <w:t>ISO/ IEC 17021:2015 - Đánh giá sự phù hợp - Yêu cầu đối với các tổ chức cung cấp hoạt động đánh giá và chứng nhận hệ thống quản lý.</w:t>
      </w:r>
    </w:p>
    <w:p w14:paraId="0346775B" w14:textId="77777777" w:rsidR="00C030C9" w:rsidRPr="00605068" w:rsidRDefault="00605068">
      <w:pPr>
        <w:spacing w:after="120"/>
        <w:ind w:left="2268" w:right="1134" w:hanging="1134"/>
        <w:jc w:val="both"/>
      </w:pPr>
      <w:r w:rsidRPr="00605068">
        <w:t>2.2.</w:t>
      </w:r>
      <w:r w:rsidRPr="00605068">
        <w:tab/>
        <w:t>Loại D (kiểm tra hoặc thử nghiệm các mẫu sản xuất hoặc giám sát):</w:t>
      </w:r>
    </w:p>
    <w:p w14:paraId="415D859F" w14:textId="77777777" w:rsidR="00C030C9" w:rsidRPr="00605068" w:rsidRDefault="00605068">
      <w:pPr>
        <w:spacing w:after="120"/>
        <w:ind w:left="2268" w:right="1134" w:hanging="1134"/>
        <w:jc w:val="both"/>
        <w:sectPr w:rsidR="00C030C9" w:rsidRPr="00605068">
          <w:headerReference w:type="even" r:id="rId31"/>
          <w:pgSz w:w="11907" w:h="16840"/>
          <w:pgMar w:top="1701" w:right="1134" w:bottom="2268" w:left="1134" w:header="964" w:footer="1701" w:gutter="0"/>
          <w:cols w:space="720"/>
        </w:sectPr>
      </w:pPr>
      <w:r w:rsidRPr="00605068">
        <w:tab/>
        <w:t>ISO/ IEC 17020:2012 - Đánh giá sự phù hợp - Yêu cầu đối với hoạt động của tổ chức thực hiện kiểm tra, giám định.</w:t>
      </w:r>
    </w:p>
    <w:p w14:paraId="3BDBFB02"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lastRenderedPageBreak/>
        <w:tab/>
      </w:r>
      <w:r w:rsidRPr="00605068">
        <w:rPr>
          <w:b/>
          <w:sz w:val="28"/>
          <w:szCs w:val="28"/>
        </w:rPr>
        <w:tab/>
        <w:t>Phần ba: Quy trình đánh giá các tổ chức dịch vụ kỹ thuật</w:t>
      </w:r>
    </w:p>
    <w:p w14:paraId="013948D5"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1.</w:t>
      </w:r>
      <w:r w:rsidRPr="00605068">
        <w:rPr>
          <w:b/>
          <w:sz w:val="24"/>
          <w:szCs w:val="24"/>
        </w:rPr>
        <w:tab/>
      </w:r>
      <w:r w:rsidRPr="00605068">
        <w:rPr>
          <w:b/>
          <w:sz w:val="24"/>
          <w:szCs w:val="24"/>
        </w:rPr>
        <w:tab/>
        <w:t>Mục đích</w:t>
      </w:r>
    </w:p>
    <w:p w14:paraId="0DABC356" w14:textId="24DA18C9" w:rsidR="00C030C9" w:rsidRPr="00605068" w:rsidRDefault="00605068">
      <w:pPr>
        <w:spacing w:after="120"/>
        <w:ind w:left="2268" w:right="1134" w:hanging="1134"/>
        <w:jc w:val="both"/>
      </w:pPr>
      <w:r w:rsidRPr="00605068">
        <w:t>1.1.</w:t>
      </w:r>
      <w:r w:rsidRPr="00605068">
        <w:tab/>
        <w:t>Phần này của Phụ chương 2 thiết lập các điều kiện mà các thủ tụ</w:t>
      </w:r>
      <w:r>
        <w:t xml:space="preserve">c </w:t>
      </w:r>
      <w:r w:rsidRPr="00605068">
        <w:t>đánh giá của tổ chức dịch vụ kỹ thuật được thực hiện bởi cơ quan có thẩm quyền nêu trong đoạn 2 của Phần một của Điều này.</w:t>
      </w:r>
    </w:p>
    <w:p w14:paraId="11717750" w14:textId="77777777" w:rsidR="00C030C9" w:rsidRPr="00605068" w:rsidRDefault="00605068">
      <w:pPr>
        <w:spacing w:after="120"/>
        <w:ind w:left="2268" w:right="1134" w:hanging="1134"/>
        <w:jc w:val="both"/>
      </w:pPr>
      <w:r w:rsidRPr="00605068">
        <w:t>1.2.</w:t>
      </w:r>
      <w:r w:rsidRPr="00605068">
        <w:tab/>
        <w:t>Những yêu cầu này sẽ được áp dụng với các sửa đổi phù hợp cho tất cả tổ chức dịch vụ kỹ thuật bất kể tình trạng pháp lý của chúng (tổ chức độc lập, nhà sản xuất hoặc cơ quan phê duyệt hoạt động như tổ chức dịch vụ kỹ thuật).</w:t>
      </w:r>
    </w:p>
    <w:p w14:paraId="48FAF877"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2.</w:t>
      </w:r>
      <w:r w:rsidRPr="00605068">
        <w:rPr>
          <w:b/>
          <w:sz w:val="24"/>
          <w:szCs w:val="24"/>
        </w:rPr>
        <w:tab/>
      </w:r>
      <w:r w:rsidRPr="00605068">
        <w:rPr>
          <w:b/>
          <w:sz w:val="24"/>
          <w:szCs w:val="24"/>
        </w:rPr>
        <w:tab/>
        <w:t>Nguyên tắc đánh giá</w:t>
      </w:r>
    </w:p>
    <w:p w14:paraId="5F1AB87F" w14:textId="77777777" w:rsidR="00C030C9" w:rsidRPr="00605068" w:rsidRDefault="00605068">
      <w:pPr>
        <w:spacing w:after="120"/>
        <w:ind w:left="2268" w:right="1134" w:hanging="1134"/>
        <w:jc w:val="both"/>
      </w:pPr>
      <w:r w:rsidRPr="00605068">
        <w:tab/>
        <w:t>Đánh giá sẽ thực hiện dựa trên một số nguyên tắc:</w:t>
      </w:r>
    </w:p>
    <w:p w14:paraId="1F24B868" w14:textId="77777777" w:rsidR="00C030C9" w:rsidRPr="00605068" w:rsidRDefault="00605068">
      <w:pPr>
        <w:tabs>
          <w:tab w:val="left" w:pos="2268"/>
        </w:tabs>
        <w:spacing w:after="120"/>
        <w:ind w:left="2835" w:right="1134" w:hanging="1701"/>
        <w:jc w:val="both"/>
      </w:pPr>
      <w:r w:rsidRPr="00605068">
        <w:tab/>
        <w:t>(a)</w:t>
      </w:r>
      <w:r w:rsidRPr="00605068">
        <w:tab/>
        <w:t>Tính độc lập là cơ sở tạo nên tính công bằng, khách quan của các kết luận;</w:t>
      </w:r>
    </w:p>
    <w:p w14:paraId="5EC32035" w14:textId="0CAAA630" w:rsidR="00C030C9" w:rsidRPr="00605068" w:rsidRDefault="00605068">
      <w:pPr>
        <w:tabs>
          <w:tab w:val="left" w:pos="2268"/>
        </w:tabs>
        <w:spacing w:after="120"/>
        <w:ind w:left="2835" w:right="1134" w:hanging="1701"/>
        <w:jc w:val="both"/>
      </w:pPr>
      <w:r w:rsidRPr="00605068">
        <w:tab/>
        <w:t>(b)</w:t>
      </w:r>
      <w:r w:rsidRPr="00605068">
        <w:tab/>
        <w:t xml:space="preserve">Cách tiếp cận thực </w:t>
      </w:r>
      <w:r>
        <w:t xml:space="preserve">chứng </w:t>
      </w:r>
      <w:r w:rsidRPr="00605068">
        <w:t xml:space="preserve"> bảo các kết luận đáng tin cậy và có thể lặp lại.</w:t>
      </w:r>
    </w:p>
    <w:p w14:paraId="7EB77475" w14:textId="77777777" w:rsidR="00C030C9" w:rsidRPr="00605068" w:rsidRDefault="00605068">
      <w:pPr>
        <w:spacing w:after="120"/>
        <w:ind w:left="2268" w:right="1134" w:hanging="1134"/>
        <w:jc w:val="both"/>
      </w:pPr>
      <w:r w:rsidRPr="00605068">
        <w:tab/>
        <w:t>Người đánh giá phải thể hiện sự tin cậy và tính chính trực, đồng thời phải tôn trọng tính bảo mật và theo quyết định. Họ phải báo cáo trung thực và chính xác các phát hiện và kết luận.</w:t>
      </w:r>
    </w:p>
    <w:p w14:paraId="5EFB9939"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3.</w:t>
      </w:r>
      <w:r w:rsidRPr="00605068">
        <w:rPr>
          <w:b/>
          <w:sz w:val="24"/>
          <w:szCs w:val="24"/>
        </w:rPr>
        <w:tab/>
      </w:r>
      <w:r w:rsidRPr="00605068">
        <w:rPr>
          <w:b/>
          <w:sz w:val="24"/>
          <w:szCs w:val="24"/>
        </w:rPr>
        <w:tab/>
        <w:t>Kỹ năng của người đánh giá</w:t>
      </w:r>
    </w:p>
    <w:p w14:paraId="75320F1F" w14:textId="77777777" w:rsidR="00C030C9" w:rsidRPr="00605068" w:rsidRDefault="00605068">
      <w:pPr>
        <w:spacing w:after="120"/>
        <w:ind w:left="2268" w:right="1134" w:hanging="1134"/>
        <w:jc w:val="both"/>
      </w:pPr>
      <w:r w:rsidRPr="00605068">
        <w:t>3.1.</w:t>
      </w:r>
      <w:r w:rsidRPr="00605068">
        <w:tab/>
        <w:t>Các đánh giá chỉ có thể được thực hiện bởi các đánh giá viên có kiến ​​thức kỹ thuật và quản trị cần thiết cho các mục đích đó.</w:t>
      </w:r>
    </w:p>
    <w:p w14:paraId="1C7B1C4A" w14:textId="2BC4DE18" w:rsidR="00C030C9" w:rsidRPr="00605068" w:rsidRDefault="00605068">
      <w:pPr>
        <w:spacing w:after="120"/>
        <w:ind w:left="2268" w:right="1134" w:hanging="1134"/>
        <w:jc w:val="both"/>
      </w:pPr>
      <w:r w:rsidRPr="00605068">
        <w:t>3.2.</w:t>
      </w:r>
      <w:r w:rsidRPr="00605068">
        <w:tab/>
        <w:t>Các đánh giá viên sẽ được đào tạo đặc thù cho các hoạt động đánh giá. Ngoài ra, họ phải có kiến ​​thức cụ thể về lĩnh vực kỹ thuật mà tổ chức dịch vụ kỹ thuật sẽ thực hiện.</w:t>
      </w:r>
    </w:p>
    <w:p w14:paraId="39F8F875" w14:textId="77777777" w:rsidR="00C030C9" w:rsidRPr="00605068" w:rsidRDefault="00605068">
      <w:pPr>
        <w:spacing w:after="120"/>
        <w:ind w:left="2268" w:right="1134" w:hanging="1134"/>
        <w:jc w:val="both"/>
      </w:pPr>
      <w:r w:rsidRPr="00605068">
        <w:t>3.3.</w:t>
      </w:r>
      <w:r w:rsidRPr="00605068">
        <w:tab/>
        <w:t>Không ảnh hưởng đến các quy định của đoạn 3.1 và 3.2 ở trên, đánh giá được đề cập trong đoạn 2.5 của Phần một của phụ lục sẽ được thực hiện bởi các đánh giá viên độc lập với các hoạt động đánh giá được thực hiện.</w:t>
      </w:r>
    </w:p>
    <w:p w14:paraId="1F60757A"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4.</w:t>
      </w:r>
      <w:r w:rsidRPr="00605068">
        <w:rPr>
          <w:b/>
          <w:sz w:val="24"/>
          <w:szCs w:val="24"/>
        </w:rPr>
        <w:tab/>
      </w:r>
      <w:r w:rsidRPr="00605068">
        <w:rPr>
          <w:b/>
          <w:sz w:val="24"/>
          <w:szCs w:val="24"/>
        </w:rPr>
        <w:tab/>
        <w:t>Đơn xin chỉ định</w:t>
      </w:r>
    </w:p>
    <w:p w14:paraId="52877C0C" w14:textId="77777777" w:rsidR="00C030C9" w:rsidRPr="00605068" w:rsidRDefault="00605068">
      <w:pPr>
        <w:spacing w:after="120"/>
        <w:ind w:left="2268" w:right="1134" w:hanging="1134"/>
        <w:jc w:val="both"/>
      </w:pPr>
      <w:r w:rsidRPr="00605068">
        <w:t>4.1.</w:t>
      </w:r>
      <w:r w:rsidRPr="00605068">
        <w:tab/>
        <w:t>Người đại diện được ủy quyền hợp lệ của tổ chức dịch vụ kỹ thuật sẽ nộp đơn chính thức cho cơ quan có thẩm quyền. Đơn đăng ký tối thiểu phải bao gồm:</w:t>
      </w:r>
    </w:p>
    <w:p w14:paraId="32AEB113" w14:textId="77777777" w:rsidR="00C030C9" w:rsidRPr="00605068" w:rsidRDefault="00605068">
      <w:pPr>
        <w:tabs>
          <w:tab w:val="left" w:pos="2268"/>
        </w:tabs>
        <w:spacing w:after="120"/>
        <w:ind w:left="2835" w:right="1134" w:hanging="1701"/>
        <w:jc w:val="both"/>
      </w:pPr>
      <w:r w:rsidRPr="00605068">
        <w:tab/>
        <w:t>(a)</w:t>
      </w:r>
      <w:r w:rsidRPr="00605068">
        <w:tab/>
        <w:t>Các đặc điểm chung của tổ chức dịch vụ kỹ thuật, bao gồm pháp nhân, tên, địa chỉ, tình trạng pháp lý, nguồn nhân lực và kỹ thuật;</w:t>
      </w:r>
    </w:p>
    <w:p w14:paraId="72CC0223" w14:textId="77777777" w:rsidR="00C030C9" w:rsidRPr="00605068" w:rsidRDefault="00605068">
      <w:pPr>
        <w:tabs>
          <w:tab w:val="left" w:pos="2268"/>
        </w:tabs>
        <w:spacing w:after="120"/>
        <w:ind w:left="2835" w:right="1134" w:hanging="1701"/>
        <w:jc w:val="both"/>
      </w:pPr>
      <w:r w:rsidRPr="00605068">
        <w:tab/>
        <w:t>(b)</w:t>
      </w:r>
      <w:r w:rsidRPr="00605068">
        <w:tab/>
        <w:t>Thông tin chi tiết bao gồm lý lịch của nhân viên phụ trách thử nghiệm và/ hoặc kiểm tra và của người quản lý được chứng minh bằng các kỹ năng cả về trình độ và chuyên môn;</w:t>
      </w:r>
    </w:p>
    <w:p w14:paraId="177AE98F" w14:textId="3A890EF8" w:rsidR="00C030C9" w:rsidRPr="00605068" w:rsidRDefault="00605068">
      <w:pPr>
        <w:tabs>
          <w:tab w:val="left" w:pos="2268"/>
        </w:tabs>
        <w:spacing w:after="120"/>
        <w:ind w:left="2835" w:right="1134" w:hanging="1701"/>
        <w:jc w:val="both"/>
      </w:pPr>
      <w:r w:rsidRPr="00605068">
        <w:lastRenderedPageBreak/>
        <w:tab/>
        <w:t>(c)</w:t>
      </w:r>
      <w:r w:rsidRPr="00605068">
        <w:tab/>
        <w:t>Ngoài các yêu cầu trên, tổ chức dịch vụ kỹ thuật sử dụng các phương pháp kiểm tra giả lập phải cung cấp bằng chứng về khả năng làm việc trong môi trường có hỗ trợ của máy tính;</w:t>
      </w:r>
    </w:p>
    <w:p w14:paraId="615EDBB4" w14:textId="77777777" w:rsidR="00C030C9" w:rsidRPr="00605068" w:rsidRDefault="00605068">
      <w:pPr>
        <w:tabs>
          <w:tab w:val="left" w:pos="2268"/>
        </w:tabs>
        <w:spacing w:after="120"/>
        <w:ind w:left="2835" w:right="1134" w:hanging="1701"/>
        <w:jc w:val="both"/>
      </w:pPr>
      <w:r w:rsidRPr="00605068">
        <w:tab/>
        <w:t>(d)</w:t>
      </w:r>
      <w:r w:rsidRPr="00605068">
        <w:tab/>
        <w:t>Thông tin chung liên quan đến tổ chức dịch vụ kỹ thuật, ví dụ các hoạt động, mối quan hệ trong một tổ chức công ty lớn hơn (nếu có) và địa chỉ của tất cả (các) vị trí thực tế của nó trong phạm vi chỉ định;</w:t>
      </w:r>
    </w:p>
    <w:p w14:paraId="0F1F708B" w14:textId="77777777" w:rsidR="00C030C9" w:rsidRPr="00605068" w:rsidRDefault="00605068">
      <w:pPr>
        <w:tabs>
          <w:tab w:val="left" w:pos="2268"/>
        </w:tabs>
        <w:spacing w:after="120"/>
        <w:ind w:left="2835" w:right="1134" w:hanging="1701"/>
        <w:jc w:val="both"/>
      </w:pPr>
      <w:r w:rsidRPr="00605068">
        <w:tab/>
        <w:t>(e)</w:t>
      </w:r>
      <w:r w:rsidRPr="00605068">
        <w:tab/>
        <w:t>Một thỏa thuận để đáp ứng các yêu cầu về chỉ định và các nghĩa vụ khác của tổ chức dịch vụ kỹ thuật được áp dụng liên quan đến UNR mà nó được chỉ định;</w:t>
      </w:r>
    </w:p>
    <w:p w14:paraId="442D4A67" w14:textId="0961415F" w:rsidR="00C030C9" w:rsidRPr="00605068" w:rsidRDefault="00605068">
      <w:pPr>
        <w:tabs>
          <w:tab w:val="left" w:pos="2268"/>
        </w:tabs>
        <w:spacing w:after="120"/>
        <w:ind w:left="2835" w:right="1134" w:hanging="1701"/>
        <w:jc w:val="both"/>
      </w:pPr>
      <w:r w:rsidRPr="00605068">
        <w:tab/>
        <w:t>(f)</w:t>
      </w:r>
      <w:r w:rsidRPr="00605068">
        <w:tab/>
        <w:t xml:space="preserve">Mô tả về các dịch vụ đánh giá sự phù hợp mà tổ chức dịch vụ kỹ thuật thực hiện trong khuôn khổ các UNR và danh sách các UNR mà tổ chức dịch vụ kỹ thuật đăng </w:t>
      </w:r>
      <w:r>
        <w:t>ký</w:t>
      </w:r>
      <w:r w:rsidRPr="00605068">
        <w:t xml:space="preserve"> chỉ định, bao gồm các giới hạn khả năng của nó nếu có;</w:t>
      </w:r>
    </w:p>
    <w:p w14:paraId="188C3D51" w14:textId="77777777" w:rsidR="00C030C9" w:rsidRPr="00605068" w:rsidRDefault="00605068">
      <w:pPr>
        <w:tabs>
          <w:tab w:val="left" w:pos="2268"/>
        </w:tabs>
        <w:spacing w:after="120"/>
        <w:ind w:left="2835" w:right="1134" w:hanging="1701"/>
        <w:jc w:val="both"/>
      </w:pPr>
      <w:r w:rsidRPr="00605068">
        <w:tab/>
        <w:t>(g)</w:t>
      </w:r>
      <w:r w:rsidRPr="00605068">
        <w:tab/>
        <w:t>Bản sao của sổ tay đảm bảo chất lượng hoặc các quy tắc hoạt động có thể so sánh của tổ chức dịch vụ kỹ thuật.</w:t>
      </w:r>
    </w:p>
    <w:p w14:paraId="5719157B" w14:textId="77777777" w:rsidR="00C030C9" w:rsidRPr="00605068" w:rsidRDefault="00605068">
      <w:pPr>
        <w:spacing w:after="120"/>
        <w:ind w:left="2268" w:right="1134" w:hanging="1134"/>
        <w:jc w:val="both"/>
      </w:pPr>
      <w:r w:rsidRPr="00605068">
        <w:t>4.2.</w:t>
      </w:r>
      <w:r w:rsidRPr="00605068">
        <w:tab/>
        <w:t xml:space="preserve">Cơ quan có thẩm quyền phải xem xét tính đầy đủ của thông tin được cung cấp bởi tổ chức dịch vụ kỹ thuật. </w:t>
      </w:r>
    </w:p>
    <w:p w14:paraId="7859ED57" w14:textId="77777777" w:rsidR="00C030C9" w:rsidRPr="00605068" w:rsidRDefault="00605068">
      <w:pPr>
        <w:spacing w:after="120"/>
        <w:ind w:left="2268" w:right="1134" w:hanging="1134"/>
        <w:jc w:val="both"/>
      </w:pPr>
      <w:r w:rsidRPr="00605068">
        <w:t>4.3.</w:t>
      </w:r>
      <w:r w:rsidRPr="00605068">
        <w:tab/>
        <w:t>Các tổ chức dịch vụ kỹ thuật phải thông báo cho cơ quan phê duyệt về bất kỳ sửa đổi nào đối với thông tin được cung cấp theo đoạn 4.1.</w:t>
      </w:r>
    </w:p>
    <w:p w14:paraId="2CF324C2"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5.</w:t>
      </w:r>
      <w:r w:rsidRPr="00605068">
        <w:rPr>
          <w:b/>
          <w:sz w:val="24"/>
          <w:szCs w:val="24"/>
        </w:rPr>
        <w:tab/>
      </w:r>
      <w:r w:rsidRPr="00605068">
        <w:rPr>
          <w:b/>
          <w:sz w:val="24"/>
          <w:szCs w:val="24"/>
        </w:rPr>
        <w:tab/>
        <w:t xml:space="preserve">Đánh giá </w:t>
      </w:r>
    </w:p>
    <w:p w14:paraId="06D5ED96" w14:textId="77777777" w:rsidR="00C030C9" w:rsidRPr="00605068" w:rsidRDefault="00605068">
      <w:pPr>
        <w:spacing w:after="120"/>
        <w:ind w:left="2268" w:right="1134" w:hanging="1134"/>
        <w:jc w:val="both"/>
      </w:pPr>
      <w:r w:rsidRPr="00605068">
        <w:tab/>
        <w:t>Cơ quan có thẩm quyền sẽ xem xét khả năng của mình để thực hiện đánh giá tổ chức dịch vụ kỹ thuật, về mặt chính sách riêng, năng lực và sự sẵn có của các đánh giá viên và chuyên gia đánh giá phù hợp.</w:t>
      </w:r>
    </w:p>
    <w:p w14:paraId="5808556E" w14:textId="73158A70" w:rsidR="00C030C9" w:rsidRPr="00605068" w:rsidRDefault="00605068">
      <w:pPr>
        <w:keepNext/>
        <w:keepLines/>
        <w:tabs>
          <w:tab w:val="right" w:pos="851"/>
        </w:tabs>
        <w:spacing w:before="360" w:after="240" w:line="270" w:lineRule="auto"/>
        <w:ind w:right="1134"/>
        <w:rPr>
          <w:b/>
          <w:strike/>
          <w:sz w:val="24"/>
          <w:szCs w:val="24"/>
        </w:rPr>
      </w:pPr>
      <w:r w:rsidRPr="00605068">
        <w:rPr>
          <w:b/>
          <w:sz w:val="24"/>
          <w:szCs w:val="24"/>
        </w:rPr>
        <w:tab/>
      </w:r>
      <w:r w:rsidRPr="00605068">
        <w:rPr>
          <w:b/>
          <w:sz w:val="24"/>
          <w:szCs w:val="24"/>
        </w:rPr>
        <w:tab/>
        <w:t>6.</w:t>
      </w:r>
      <w:r w:rsidRPr="00605068">
        <w:rPr>
          <w:b/>
          <w:sz w:val="24"/>
          <w:szCs w:val="24"/>
        </w:rPr>
        <w:tab/>
      </w:r>
      <w:r w:rsidRPr="00605068">
        <w:rPr>
          <w:b/>
          <w:sz w:val="24"/>
          <w:szCs w:val="24"/>
        </w:rPr>
        <w:tab/>
        <w:t xml:space="preserve">Hợp đồng nhà thầu phụ </w:t>
      </w:r>
    </w:p>
    <w:p w14:paraId="52C230CE" w14:textId="173FF83D" w:rsidR="00C030C9" w:rsidRPr="00605068" w:rsidRDefault="00605068">
      <w:pPr>
        <w:spacing w:after="120"/>
        <w:ind w:left="2268" w:right="1134" w:hanging="1134"/>
        <w:jc w:val="both"/>
      </w:pPr>
      <w:r w:rsidRPr="00605068">
        <w:t>6.1.</w:t>
      </w:r>
      <w:r w:rsidRPr="00605068">
        <w:tab/>
        <w:t>Cơ quan có thẩm quyền có thể chuyển thầu phụ các phần của đánh giá cho một cơ quan được chỉ định khác hoặc yêu cầu hỗ trợ từ các chuyên gia kỹ thuật do các cơ quan có thẩm quyền khác cung cấp. Các đơn vị thầu phụ và các chuyên gia sẽ được chấp nhận bởi tổ chức dịch vụ kỹ thuật đăng ký.</w:t>
      </w:r>
    </w:p>
    <w:p w14:paraId="7ED7327D" w14:textId="6E2AD7B3" w:rsidR="00C030C9" w:rsidRPr="00605068" w:rsidRDefault="00605068">
      <w:pPr>
        <w:spacing w:after="120"/>
        <w:ind w:left="2268" w:right="1134" w:hanging="1134"/>
        <w:jc w:val="both"/>
      </w:pPr>
      <w:r w:rsidRPr="00605068">
        <w:t>6.2.</w:t>
      </w:r>
      <w:r w:rsidRPr="00605068">
        <w:tab/>
        <w:t>Cơ quan có thẩm quyền phải xem xét các chứng chỉ công nhận với phạm vi thích hợp, để hoàn thành đánh giá toàn diện của mình về tổ chức dịch vụ kỹ thuật.</w:t>
      </w:r>
    </w:p>
    <w:p w14:paraId="20B8D594"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7.</w:t>
      </w:r>
      <w:r w:rsidRPr="00605068">
        <w:rPr>
          <w:b/>
          <w:sz w:val="24"/>
          <w:szCs w:val="24"/>
        </w:rPr>
        <w:tab/>
      </w:r>
      <w:r w:rsidRPr="00605068">
        <w:rPr>
          <w:b/>
          <w:sz w:val="24"/>
          <w:szCs w:val="24"/>
        </w:rPr>
        <w:tab/>
        <w:t>Chuẩn bị cho đánh giá</w:t>
      </w:r>
    </w:p>
    <w:p w14:paraId="6DE66575" w14:textId="77777777" w:rsidR="00C030C9" w:rsidRPr="00605068" w:rsidRDefault="00605068">
      <w:pPr>
        <w:spacing w:after="120"/>
        <w:ind w:left="2268" w:right="1134" w:hanging="1134"/>
        <w:jc w:val="both"/>
      </w:pPr>
      <w:r w:rsidRPr="00605068">
        <w:t>7.1.</w:t>
      </w:r>
      <w:r w:rsidRPr="00605068">
        <w:tab/>
        <w:t>Cơ quan có thẩm quyền sẽ chính thức chỉ định một đoàn đánh giá và phải đảm bảo rằng chuyên môn của mỗi nhiệm vụ là phù hợp. Đặc biệt, toàn bộ nhóm:</w:t>
      </w:r>
    </w:p>
    <w:p w14:paraId="3ACF196A" w14:textId="7CA1D9C5" w:rsidR="00C030C9" w:rsidRPr="00605068" w:rsidRDefault="00605068">
      <w:pPr>
        <w:tabs>
          <w:tab w:val="left" w:pos="2268"/>
        </w:tabs>
        <w:spacing w:after="120"/>
        <w:ind w:left="2835" w:right="1134" w:hanging="1701"/>
        <w:jc w:val="both"/>
      </w:pPr>
      <w:r w:rsidRPr="00605068">
        <w:tab/>
        <w:t>(a)</w:t>
      </w:r>
      <w:r w:rsidRPr="00605068">
        <w:tab/>
        <w:t>Cần có kiến ​​thức thích hợp về phạm vi cụ thể được chỉ định; và</w:t>
      </w:r>
    </w:p>
    <w:p w14:paraId="360EBE2B" w14:textId="77777777" w:rsidR="00C030C9" w:rsidRPr="00605068" w:rsidRDefault="00605068">
      <w:pPr>
        <w:tabs>
          <w:tab w:val="left" w:pos="2268"/>
        </w:tabs>
        <w:spacing w:after="120"/>
        <w:ind w:left="2835" w:right="1134" w:hanging="1701"/>
        <w:jc w:val="both"/>
      </w:pPr>
      <w:r w:rsidRPr="00605068">
        <w:tab/>
        <w:t>(b)</w:t>
      </w:r>
      <w:r w:rsidRPr="00605068">
        <w:tab/>
        <w:t>Cần có đủ hiểu biết để đánh giá một cách đáng tin cậy năng lực của tổ chức dịch vụ kỹ thuật trong phạm vi chỉ định.</w:t>
      </w:r>
    </w:p>
    <w:p w14:paraId="6EA2361C" w14:textId="77777777" w:rsidR="00C030C9" w:rsidRPr="00605068" w:rsidRDefault="00605068">
      <w:pPr>
        <w:spacing w:after="120"/>
        <w:ind w:left="2268" w:right="1134" w:hanging="1134"/>
        <w:jc w:val="both"/>
      </w:pPr>
      <w:r w:rsidRPr="00605068">
        <w:lastRenderedPageBreak/>
        <w:t>7.2.</w:t>
      </w:r>
      <w:r w:rsidRPr="00605068">
        <w:tab/>
        <w:t>Cơ quan có thẩm quyền phải xác định rõ ràng nhiệm vụ được giao cho đoàn đánh giá. Nhiệm vụ của đoàn đánh giá là xem xét các tài liệu thu thập được tổ chức dịch vụ kỹ thuật và thực hiện đánh giá tại chỗ.</w:t>
      </w:r>
    </w:p>
    <w:p w14:paraId="6002BCBE" w14:textId="77777777" w:rsidR="00C030C9" w:rsidRPr="00605068" w:rsidRDefault="00605068">
      <w:pPr>
        <w:spacing w:after="120"/>
        <w:ind w:left="2268" w:right="1134" w:hanging="1134"/>
        <w:jc w:val="both"/>
      </w:pPr>
      <w:r w:rsidRPr="00605068">
        <w:t>7.3.</w:t>
      </w:r>
      <w:r w:rsidRPr="00605068">
        <w:tab/>
        <w:t>Cơ quan có thẩm quyền sẽ thống nhất cùng với tổ chức dịch vụ kỹ thuật và nhóm đánh giá được chỉ định để chọn thời gian biểu cho cuộc đánh giá. Tuy nhiên, cơ quan có thẩm quyền vẫn có trách nhiệm lên kế hoạch phù hợp với kế hoạch giám sát và đánh giá lại.</w:t>
      </w:r>
    </w:p>
    <w:p w14:paraId="640FA681" w14:textId="77777777" w:rsidR="00C030C9" w:rsidRPr="00605068" w:rsidRDefault="00605068">
      <w:pPr>
        <w:spacing w:after="120"/>
        <w:ind w:left="2268" w:right="1134" w:hanging="1134"/>
        <w:jc w:val="both"/>
      </w:pPr>
      <w:r w:rsidRPr="00605068">
        <w:t>7.4.</w:t>
      </w:r>
      <w:r w:rsidRPr="00605068">
        <w:tab/>
        <w:t>Cơ quan có thẩm quyền phải đảm bảo rằng đoàn đánh giá được cung cấp các tài liệu thích hợp, hồ sơ đánh giá trước đó, và các tài liệu và hồ sơ liên quan của tổ chức dịch vụ kỹ thuật.</w:t>
      </w:r>
    </w:p>
    <w:p w14:paraId="477388C4"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8.</w:t>
      </w:r>
      <w:r w:rsidRPr="00605068">
        <w:rPr>
          <w:b/>
          <w:sz w:val="24"/>
          <w:szCs w:val="24"/>
        </w:rPr>
        <w:tab/>
      </w:r>
      <w:r w:rsidRPr="00605068">
        <w:rPr>
          <w:b/>
          <w:sz w:val="24"/>
          <w:szCs w:val="24"/>
        </w:rPr>
        <w:tab/>
        <w:t>Đánh giá tại chỗ</w:t>
      </w:r>
    </w:p>
    <w:p w14:paraId="3652A23E" w14:textId="4F154887" w:rsidR="00C030C9" w:rsidRPr="00605068" w:rsidRDefault="00605068">
      <w:pPr>
        <w:spacing w:after="120"/>
        <w:ind w:left="2268" w:right="1134" w:hanging="1134"/>
        <w:jc w:val="both"/>
        <w:rPr>
          <w:strike/>
        </w:rPr>
      </w:pPr>
      <w:r w:rsidRPr="00605068">
        <w:tab/>
        <w:t>Nhóm đánh giá sẽ tiến hành đánh giá tại chỗ một số các hoạt động chính của tổ chức Dịch vụ kỹ thuật và xem xét đánh giá tại một số địa điểm khác có liên qua</w:t>
      </w:r>
      <w:r>
        <w:t>n.</w:t>
      </w:r>
    </w:p>
    <w:p w14:paraId="1B26F29A"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9.</w:t>
      </w:r>
      <w:r w:rsidRPr="00605068">
        <w:rPr>
          <w:b/>
          <w:sz w:val="24"/>
          <w:szCs w:val="24"/>
        </w:rPr>
        <w:tab/>
      </w:r>
      <w:r w:rsidRPr="00605068">
        <w:rPr>
          <w:b/>
          <w:sz w:val="24"/>
          <w:szCs w:val="24"/>
        </w:rPr>
        <w:tab/>
        <w:t>Phân tích các phát hiện và báo cáo đánh giá</w:t>
      </w:r>
    </w:p>
    <w:p w14:paraId="4035BBC3" w14:textId="77777777" w:rsidR="00C030C9" w:rsidRPr="00605068" w:rsidRDefault="00605068">
      <w:pPr>
        <w:spacing w:after="120"/>
        <w:ind w:left="2268" w:right="1134" w:hanging="1134"/>
        <w:jc w:val="both"/>
      </w:pPr>
      <w:r w:rsidRPr="00605068">
        <w:t>9.1.</w:t>
      </w:r>
      <w:r w:rsidRPr="00605068">
        <w:tab/>
        <w:t>Đoàn đánh giá phải phân tích tất cả các thông tin và bằng chứng liên quan từ tài liệu và xem xét hồ sơ và đánh giá tại chỗ. Phân tích này sẽ đủ để cho phép nhóm xác định mức độ năng lực và sự phù hợp của tổ chức dịch vụ kỹ thuật với các yêu cầu về chỉ định.</w:t>
      </w:r>
    </w:p>
    <w:p w14:paraId="6870FC0F" w14:textId="77777777" w:rsidR="00C030C9" w:rsidRPr="00605068" w:rsidRDefault="00605068">
      <w:pPr>
        <w:spacing w:after="120"/>
        <w:ind w:left="2268" w:right="1134" w:hanging="1134"/>
        <w:jc w:val="both"/>
      </w:pPr>
      <w:r w:rsidRPr="00605068">
        <w:t>9.2.</w:t>
      </w:r>
      <w:r w:rsidRPr="00605068">
        <w:tab/>
        <w:t>Các thủ tục báo cáo của cơ quan có thẩm quyền phải đảm bảo rằng các yêu cầu sau đã hoàn thành.</w:t>
      </w:r>
    </w:p>
    <w:p w14:paraId="5182AB95" w14:textId="77777777" w:rsidR="00C030C9" w:rsidRPr="00605068" w:rsidRDefault="00605068">
      <w:pPr>
        <w:spacing w:after="120"/>
        <w:ind w:left="2268" w:right="1134" w:hanging="1134"/>
        <w:jc w:val="both"/>
      </w:pPr>
      <w:r w:rsidRPr="00605068">
        <w:t>9.2.1.</w:t>
      </w:r>
      <w:r w:rsidRPr="00605068">
        <w:tab/>
        <w:t>Một cuộc họp sẽ diễn ra giữa nhóm đánh giá và tổ chức dịch vụ kỹ thuật trước khi rời khỏi địa điểm đánh giá. Tại cuộc họp này, đoàn đánh giá sẽ cung cấp một báo cáo bằng văn bản và/ hoặc bằng miệng về những phát hiện thu được từ phân tích. Các tổ chức dịch vụ kỹ thuật sẽ có cơ hội đặt câu hỏi về những phát hiện, bao gồm cả những điểm không phù hợp (nếu có) và thông tin của chúng.</w:t>
      </w:r>
    </w:p>
    <w:p w14:paraId="1CFD4EB2" w14:textId="77777777" w:rsidR="00C030C9" w:rsidRPr="00605068" w:rsidRDefault="00605068">
      <w:pPr>
        <w:spacing w:after="120"/>
        <w:ind w:left="2268" w:right="1134" w:hanging="1134"/>
        <w:jc w:val="both"/>
      </w:pPr>
      <w:r w:rsidRPr="00605068">
        <w:t>9.2.2.</w:t>
      </w:r>
      <w:r w:rsidRPr="00605068">
        <w:tab/>
        <w:t>Một báo cáo bằng văn bản về kết quả đánh giá sẽ được nhanh chóng đưa ra cho tổ chức dịch vụ kỹ thuật. Báo cáo đánh giá này phải bao gồm các nhận xét về năng lực và sự phù hợp, và sẽ xác định các điểm không phù hợp (nếu có) cần được giải quyết để phù hợp với tất cả các yêu cầu về chỉ định.</w:t>
      </w:r>
    </w:p>
    <w:p w14:paraId="3CC0B4CB" w14:textId="77777777" w:rsidR="00C030C9" w:rsidRPr="00605068" w:rsidRDefault="00605068">
      <w:pPr>
        <w:spacing w:after="120"/>
        <w:ind w:left="2268" w:right="1134" w:hanging="1134"/>
        <w:jc w:val="both"/>
      </w:pPr>
      <w:r w:rsidRPr="00605068">
        <w:t>9.2.3.</w:t>
      </w:r>
      <w:r w:rsidRPr="00605068">
        <w:tab/>
        <w:t>Các tổ chức dịch vụ kỹ thuật sẽ được mời để phản hồi báo cáo đánh giá và mô tả các hành động cụ thể được thực hiện hoặc lên kế hoạch thực hiện, trong một thời gian xác định, để giải quyết bất kỳ sự không phù hợp nào đã xác định.</w:t>
      </w:r>
    </w:p>
    <w:p w14:paraId="47E49714" w14:textId="77777777" w:rsidR="00C030C9" w:rsidRPr="00605068" w:rsidRDefault="00605068">
      <w:pPr>
        <w:spacing w:after="120"/>
        <w:ind w:left="2268" w:right="1134" w:hanging="1134"/>
        <w:jc w:val="both"/>
      </w:pPr>
      <w:r w:rsidRPr="00605068">
        <w:t>9.3.</w:t>
      </w:r>
      <w:r w:rsidRPr="00605068">
        <w:tab/>
        <w:t>Cơ quan có thẩm quyền phải đảm bảo rằng các phản hồi của tổ chức dịch vụ kỹ thuật đủ và hiệu quả để giải quyết sự không phù hợp. Nếu các phản hồi của tổ chức dịch vụ kỹ thuật được phát hiện là không đủ, phải yêu cầu thêm thông tin. Ngoài ra, có thể yêu cầu bằng chứng về việc thực hiện hiệu quả các hành động đã thực hiện hoặc có thể thực hiện đánh giá tiếp theo để xác minh việc thực hiện hiệu quả các hành động khắc phục.</w:t>
      </w:r>
    </w:p>
    <w:p w14:paraId="2784B11C" w14:textId="77777777" w:rsidR="00C030C9" w:rsidRPr="00605068" w:rsidRDefault="00605068">
      <w:pPr>
        <w:keepNext/>
        <w:keepLines/>
        <w:spacing w:after="120"/>
        <w:ind w:left="2268" w:right="1134" w:hanging="1134"/>
        <w:jc w:val="both"/>
      </w:pPr>
      <w:r w:rsidRPr="00605068">
        <w:lastRenderedPageBreak/>
        <w:t>9.4.</w:t>
      </w:r>
      <w:r w:rsidRPr="00605068">
        <w:tab/>
        <w:t>Báo cáo đánh giá phải bao gồm tối thiểu:</w:t>
      </w:r>
    </w:p>
    <w:p w14:paraId="288B46A8" w14:textId="77777777" w:rsidR="00C030C9" w:rsidRPr="00605068" w:rsidRDefault="00605068">
      <w:pPr>
        <w:keepNext/>
        <w:keepLines/>
        <w:tabs>
          <w:tab w:val="left" w:pos="2268"/>
        </w:tabs>
        <w:spacing w:after="120"/>
        <w:ind w:left="2835" w:right="1134" w:hanging="1701"/>
        <w:jc w:val="both"/>
      </w:pPr>
      <w:r w:rsidRPr="00605068">
        <w:tab/>
        <w:t>(a)</w:t>
      </w:r>
      <w:r w:rsidRPr="00605068">
        <w:tab/>
        <w:t>Nhận dạng duy nhất của tổ chức dịch vụ kỹ thuật;</w:t>
      </w:r>
    </w:p>
    <w:p w14:paraId="02225973" w14:textId="77777777" w:rsidR="00C030C9" w:rsidRPr="00605068" w:rsidRDefault="00605068">
      <w:pPr>
        <w:keepNext/>
        <w:keepLines/>
        <w:tabs>
          <w:tab w:val="left" w:pos="2268"/>
        </w:tabs>
        <w:spacing w:after="120"/>
        <w:ind w:left="2835" w:right="1134" w:hanging="1701"/>
        <w:jc w:val="both"/>
      </w:pPr>
      <w:r w:rsidRPr="00605068">
        <w:tab/>
        <w:t>(b)</w:t>
      </w:r>
      <w:r w:rsidRPr="00605068">
        <w:tab/>
        <w:t>Ngày đánh giá tại chỗ;</w:t>
      </w:r>
    </w:p>
    <w:p w14:paraId="7ACE5003" w14:textId="77777777" w:rsidR="00C030C9" w:rsidRPr="00605068" w:rsidRDefault="00605068">
      <w:pPr>
        <w:tabs>
          <w:tab w:val="left" w:pos="2268"/>
        </w:tabs>
        <w:spacing w:after="120"/>
        <w:ind w:left="2835" w:right="1134" w:hanging="1701"/>
        <w:jc w:val="both"/>
      </w:pPr>
      <w:r w:rsidRPr="00605068">
        <w:tab/>
        <w:t>(c)</w:t>
      </w:r>
      <w:r w:rsidRPr="00605068">
        <w:tab/>
        <w:t>Tên (các) chuyên gia đánh giá và/ hoặc các chuyên gia liên quan đến cuộc đánh giá;</w:t>
      </w:r>
    </w:p>
    <w:p w14:paraId="57E08EFB" w14:textId="77777777" w:rsidR="00C030C9" w:rsidRPr="00605068" w:rsidRDefault="00605068">
      <w:pPr>
        <w:tabs>
          <w:tab w:val="left" w:pos="2268"/>
        </w:tabs>
        <w:spacing w:after="120"/>
        <w:ind w:left="2835" w:right="1134" w:hanging="1701"/>
        <w:jc w:val="both"/>
      </w:pPr>
      <w:r w:rsidRPr="00605068">
        <w:tab/>
        <w:t>(d)</w:t>
      </w:r>
      <w:r w:rsidRPr="00605068">
        <w:tab/>
        <w:t>Nhận dạng duy nhất của tất cả các cơ sở được đánh giá;</w:t>
      </w:r>
    </w:p>
    <w:p w14:paraId="5CDA28BF" w14:textId="77777777" w:rsidR="00C030C9" w:rsidRPr="00605068" w:rsidRDefault="00605068">
      <w:pPr>
        <w:tabs>
          <w:tab w:val="left" w:pos="2268"/>
        </w:tabs>
        <w:spacing w:after="120"/>
        <w:ind w:left="2835" w:right="1134" w:hanging="1701"/>
        <w:jc w:val="both"/>
      </w:pPr>
      <w:r w:rsidRPr="00605068">
        <w:tab/>
        <w:t>(e)</w:t>
      </w:r>
      <w:r w:rsidRPr="00605068">
        <w:tab/>
        <w:t>Phạm vi chỉ định được đề xuất đã được đánh giá;</w:t>
      </w:r>
    </w:p>
    <w:p w14:paraId="385A0100" w14:textId="6716841B" w:rsidR="00C030C9" w:rsidRPr="00605068" w:rsidRDefault="00605068">
      <w:pPr>
        <w:tabs>
          <w:tab w:val="left" w:pos="2268"/>
        </w:tabs>
        <w:spacing w:after="120"/>
        <w:ind w:left="2835" w:right="1134" w:hanging="1701"/>
        <w:jc w:val="both"/>
      </w:pPr>
      <w:r w:rsidRPr="00605068">
        <w:tab/>
        <w:t>(f)</w:t>
      </w:r>
      <w:r w:rsidRPr="00605068">
        <w:tab/>
        <w:t>Một báo cáo về sự đầy đủ của tổ chức nội bộ và các thủ tục được thông qua bởi tổ chức dịch vụ kỹ thuật bổ trợ cho năng lực của mình, được xác định thông qua việc đáp ứng các yêu cầu để được chỉ định;</w:t>
      </w:r>
    </w:p>
    <w:p w14:paraId="6FE54021" w14:textId="65D6E662" w:rsidR="00C030C9" w:rsidRPr="00605068" w:rsidRDefault="00605068">
      <w:pPr>
        <w:tabs>
          <w:tab w:val="left" w:pos="2268"/>
        </w:tabs>
        <w:spacing w:after="120"/>
        <w:ind w:left="2835" w:right="1134" w:hanging="1701"/>
        <w:jc w:val="both"/>
      </w:pPr>
      <w:r w:rsidRPr="00605068">
        <w:tab/>
        <w:t>(g)</w:t>
      </w:r>
      <w:r w:rsidRPr="00605068">
        <w:tab/>
        <w:t>Thông tin về việc giải quyết tất cả các điểm không phù;</w:t>
      </w:r>
    </w:p>
    <w:p w14:paraId="48DA17BE" w14:textId="77777777" w:rsidR="00C030C9" w:rsidRPr="00605068" w:rsidRDefault="00605068">
      <w:pPr>
        <w:tabs>
          <w:tab w:val="left" w:pos="2268"/>
        </w:tabs>
        <w:spacing w:after="120"/>
        <w:ind w:left="2835" w:right="1134" w:hanging="1701"/>
        <w:jc w:val="both"/>
      </w:pPr>
      <w:r w:rsidRPr="00605068">
        <w:tab/>
        <w:t>(h)</w:t>
      </w:r>
      <w:r w:rsidRPr="00605068">
        <w:tab/>
        <w:t>Một khuyến nghị về việc liệu người nộp đơn có nên được chỉ định hoặc xác nhận là tổ chức dịch vụ kỹ thuật và phạm vi chỉ định (nếu có).</w:t>
      </w:r>
    </w:p>
    <w:p w14:paraId="71CDA146"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10.</w:t>
      </w:r>
      <w:r w:rsidRPr="00605068">
        <w:rPr>
          <w:b/>
          <w:sz w:val="24"/>
          <w:szCs w:val="24"/>
        </w:rPr>
        <w:tab/>
      </w:r>
      <w:r w:rsidRPr="00605068">
        <w:rPr>
          <w:b/>
          <w:sz w:val="24"/>
          <w:szCs w:val="24"/>
        </w:rPr>
        <w:tab/>
        <w:t>Cấp/xác nhận chỉ định</w:t>
      </w:r>
    </w:p>
    <w:p w14:paraId="78B0DEAE" w14:textId="77777777" w:rsidR="00C030C9" w:rsidRPr="00605068" w:rsidRDefault="00605068">
      <w:pPr>
        <w:spacing w:after="120"/>
        <w:ind w:left="2268" w:right="1134" w:hanging="1134"/>
        <w:jc w:val="both"/>
      </w:pPr>
      <w:r w:rsidRPr="00605068">
        <w:t>10.1.</w:t>
      </w:r>
      <w:r w:rsidRPr="00605068">
        <w:tab/>
        <w:t>Cơ quan phê duyệt sẽ đưa ra quyết định về việc cấp, xác nhận hoặc gia hạn chỉ định trên cơ sở (các) báo cáo và bất kỳ thông tin liên quan nào khác.</w:t>
      </w:r>
    </w:p>
    <w:p w14:paraId="345BBAEA" w14:textId="77777777" w:rsidR="00C030C9" w:rsidRPr="00605068" w:rsidRDefault="00605068">
      <w:pPr>
        <w:spacing w:after="120"/>
        <w:ind w:left="2268" w:right="1134" w:hanging="1134"/>
        <w:jc w:val="both"/>
      </w:pPr>
      <w:r w:rsidRPr="00605068">
        <w:t>10.2.</w:t>
      </w:r>
      <w:r w:rsidRPr="00605068">
        <w:tab/>
        <w:t>Cơ quan phê duyệt sẽ cung cấp chứng chỉ cho tổ chức dịch vụ kỹ thuật. Chứng chỉ này phải xác định những điều sau:</w:t>
      </w:r>
    </w:p>
    <w:p w14:paraId="3E1E66AB" w14:textId="77777777" w:rsidR="00C030C9" w:rsidRPr="00605068" w:rsidRDefault="00605068">
      <w:pPr>
        <w:tabs>
          <w:tab w:val="left" w:pos="2268"/>
        </w:tabs>
        <w:spacing w:after="120"/>
        <w:ind w:left="2835" w:right="1134" w:hanging="1701"/>
        <w:jc w:val="both"/>
      </w:pPr>
      <w:r w:rsidRPr="00605068">
        <w:tab/>
        <w:t>(a)</w:t>
      </w:r>
      <w:r w:rsidRPr="00605068">
        <w:tab/>
        <w:t>Nhận dạng và biểu tượng (logo) của cơ quan phê duyệt;</w:t>
      </w:r>
    </w:p>
    <w:p w14:paraId="2F5588C9" w14:textId="77777777" w:rsidR="00C030C9" w:rsidRPr="00605068" w:rsidRDefault="00605068">
      <w:pPr>
        <w:tabs>
          <w:tab w:val="left" w:pos="2268"/>
        </w:tabs>
        <w:spacing w:after="120"/>
        <w:ind w:left="2835" w:right="1134" w:hanging="1701"/>
        <w:jc w:val="both"/>
      </w:pPr>
      <w:r w:rsidRPr="00605068">
        <w:tab/>
        <w:t>(b)</w:t>
      </w:r>
      <w:r w:rsidRPr="00605068">
        <w:tab/>
        <w:t>Danh tính duy nhất của người được chỉ định tổ chức dịch vụ kỹ thuật;</w:t>
      </w:r>
    </w:p>
    <w:p w14:paraId="7F6D589D" w14:textId="77777777" w:rsidR="00C030C9" w:rsidRPr="00605068" w:rsidRDefault="00605068">
      <w:pPr>
        <w:tabs>
          <w:tab w:val="left" w:pos="2268"/>
        </w:tabs>
        <w:spacing w:after="120"/>
        <w:ind w:left="2835" w:right="1134" w:hanging="1701"/>
        <w:jc w:val="both"/>
      </w:pPr>
      <w:r w:rsidRPr="00605068">
        <w:tab/>
        <w:t>(c)</w:t>
      </w:r>
      <w:r w:rsidRPr="00605068">
        <w:tab/>
        <w:t>Ngày có hiệu lực của việc cấp chỉ định và ngày hết hạn;</w:t>
      </w:r>
    </w:p>
    <w:p w14:paraId="20ED77D2" w14:textId="77777777" w:rsidR="00C030C9" w:rsidRPr="00605068" w:rsidRDefault="00605068">
      <w:pPr>
        <w:tabs>
          <w:tab w:val="left" w:pos="2268"/>
        </w:tabs>
        <w:spacing w:after="120"/>
        <w:ind w:left="2835" w:right="1134" w:hanging="1701"/>
        <w:jc w:val="both"/>
      </w:pPr>
      <w:r w:rsidRPr="00605068">
        <w:tab/>
        <w:t>(d)</w:t>
      </w:r>
      <w:r w:rsidRPr="00605068">
        <w:tab/>
        <w:t>Một chỉ dẫn ngắn gọn hoặc một tham chiếu đến phạm vi chỉ định (các Quy định hiện hành của Liên hợp quốc hoặc các phần của quy định đó);</w:t>
      </w:r>
    </w:p>
    <w:p w14:paraId="511A85A2" w14:textId="77777777" w:rsidR="00C030C9" w:rsidRPr="00605068" w:rsidRDefault="00605068">
      <w:pPr>
        <w:tabs>
          <w:tab w:val="left" w:pos="2268"/>
        </w:tabs>
        <w:spacing w:after="120"/>
        <w:ind w:left="2835" w:right="1134" w:hanging="1701"/>
        <w:jc w:val="both"/>
      </w:pPr>
      <w:r w:rsidRPr="00605068">
        <w:tab/>
        <w:t>(e)</w:t>
      </w:r>
      <w:r w:rsidRPr="00605068">
        <w:tab/>
        <w:t>Tuyên bố về sự phù hợp và tham chiếu đến phụ lục này.</w:t>
      </w:r>
    </w:p>
    <w:p w14:paraId="01858999"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11.</w:t>
      </w:r>
      <w:r w:rsidRPr="00605068">
        <w:rPr>
          <w:b/>
          <w:sz w:val="24"/>
          <w:szCs w:val="24"/>
        </w:rPr>
        <w:tab/>
      </w:r>
      <w:r w:rsidRPr="00605068">
        <w:rPr>
          <w:b/>
          <w:sz w:val="24"/>
          <w:szCs w:val="24"/>
        </w:rPr>
        <w:tab/>
        <w:t xml:space="preserve">Đánh giá lại và giám sát </w:t>
      </w:r>
    </w:p>
    <w:p w14:paraId="7AFC5BB7" w14:textId="2290E155" w:rsidR="00C030C9" w:rsidRPr="00605068" w:rsidRDefault="00605068">
      <w:pPr>
        <w:spacing w:after="120"/>
        <w:ind w:left="2268" w:right="1134" w:hanging="1134"/>
        <w:jc w:val="both"/>
      </w:pPr>
      <w:r w:rsidRPr="00605068">
        <w:t>11.1.</w:t>
      </w:r>
      <w:r w:rsidRPr="00605068">
        <w:tab/>
        <w:t xml:space="preserve">Đánh giá lại tương tự như đánh giá ban đầu ngoại trừ kinh nghiệm thu được trong các lần đánh giá trước sẽ được tính đến. Giám </w:t>
      </w:r>
      <w:r>
        <w:t>sát</w:t>
      </w:r>
      <w:r w:rsidRPr="00605068">
        <w:t xml:space="preserve"> tại chỗ ít mở rộng hơn so với đánh giá lại.</w:t>
      </w:r>
    </w:p>
    <w:p w14:paraId="3E5770F8" w14:textId="77777777" w:rsidR="00C030C9" w:rsidRPr="00605068" w:rsidRDefault="00605068">
      <w:pPr>
        <w:spacing w:after="120"/>
        <w:ind w:left="2268" w:right="1134" w:hanging="1134"/>
        <w:jc w:val="both"/>
      </w:pPr>
      <w:r w:rsidRPr="00605068">
        <w:t>11.2.</w:t>
      </w:r>
      <w:r w:rsidRPr="00605068">
        <w:tab/>
        <w:t>Cơ quan có thẩm quyền phải chuẩn bị kế hoạch để đánh giá lại và giám sát từng tổ chức dịch vụ kỹ thuật để các mẫu đại diện trong phạm vi chỉ định được đánh giá một cách thường xuyên.</w:t>
      </w:r>
    </w:p>
    <w:p w14:paraId="3B95B847" w14:textId="77777777" w:rsidR="00C030C9" w:rsidRPr="00605068" w:rsidRDefault="00605068">
      <w:pPr>
        <w:spacing w:after="120"/>
        <w:ind w:left="2268" w:right="1134" w:hanging="1134"/>
        <w:jc w:val="both"/>
      </w:pPr>
      <w:r w:rsidRPr="00605068">
        <w:tab/>
        <w:t>Khoảng thời gian giữa các lần đánh giá tại chỗ, dù là đánh giá lại hay giám sát, phụ thuộc vào tính ổn định đã được chứng minh của tổ chức dịch vụ kỹ thuật.</w:t>
      </w:r>
    </w:p>
    <w:p w14:paraId="79CB61FE" w14:textId="77777777" w:rsidR="00C030C9" w:rsidRPr="00605068" w:rsidRDefault="00605068">
      <w:pPr>
        <w:spacing w:after="120"/>
        <w:ind w:left="2268" w:right="1134" w:hanging="1134"/>
        <w:jc w:val="both"/>
      </w:pPr>
      <w:r w:rsidRPr="00605068">
        <w:t>11.3.</w:t>
      </w:r>
      <w:r w:rsidRPr="00605068">
        <w:tab/>
        <w:t>Trong quá trình giám sát hoặc đánh giá lại, sự không phù hợp được xác định, cơ quan có thẩm quyền sẽ xác định thời hạn nghiêm ngặt để thực hiện các hành động khắc phục.</w:t>
      </w:r>
    </w:p>
    <w:p w14:paraId="0A7B4430" w14:textId="77777777" w:rsidR="00C030C9" w:rsidRPr="00605068" w:rsidRDefault="00605068">
      <w:pPr>
        <w:spacing w:after="120"/>
        <w:ind w:left="2268" w:right="1134" w:hanging="1134"/>
        <w:jc w:val="both"/>
      </w:pPr>
      <w:r w:rsidRPr="00605068">
        <w:t>11.4.</w:t>
      </w:r>
      <w:r w:rsidRPr="00605068">
        <w:tab/>
        <w:t xml:space="preserve">Khi các hành động khắc phục hoặc cải tiến không được thực hiện trong khoảng thời gian đã quy định, hoặc không được coi là đủ, cơ quan có thẩm quyền sẽ </w:t>
      </w:r>
      <w:r w:rsidRPr="00605068">
        <w:lastRenderedPageBreak/>
        <w:t>áp dụng các biện pháp thích hợp như tiến hành đánh giá thêm, đình chỉ/rút chỉ định đối với một hoặc nhiều hoạt động của tổ chức dịch vụ kỹ thuật đã được chỉ định.</w:t>
      </w:r>
    </w:p>
    <w:p w14:paraId="35F3A31B" w14:textId="77777777" w:rsidR="00C030C9" w:rsidRPr="00605068" w:rsidRDefault="00605068">
      <w:pPr>
        <w:spacing w:after="120"/>
        <w:ind w:left="2268" w:right="1134" w:hanging="1134"/>
        <w:jc w:val="both"/>
      </w:pPr>
      <w:r w:rsidRPr="00605068">
        <w:t>11,5.</w:t>
      </w:r>
      <w:r w:rsidRPr="00605068">
        <w:tab/>
        <w:t>Khi cơ quan có thẩm quyền quyết định đình chỉ hoặc thu hồi việc chỉ định tổ chức dịch vụ kỹ thuật, sẽ có thông báo bằng văn bản và sẽ gửi thông báo cho ban thư ký UNECE. Trong mọi trường hợp, cơ quan có thẩm quyền sẽ áp dụng tất cả các biện pháp cần thiết để đảm bảo tính liên tục của các hoạt động đã được thực hiện bởi tổ chức dịch vụ kỹ thuật.</w:t>
      </w:r>
    </w:p>
    <w:p w14:paraId="5EC50917"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12.</w:t>
      </w:r>
      <w:r w:rsidRPr="00605068">
        <w:rPr>
          <w:b/>
          <w:sz w:val="24"/>
          <w:szCs w:val="24"/>
        </w:rPr>
        <w:tab/>
      </w:r>
      <w:r w:rsidRPr="00605068">
        <w:rPr>
          <w:b/>
          <w:sz w:val="24"/>
          <w:szCs w:val="24"/>
        </w:rPr>
        <w:tab/>
        <w:t>Hồ sơ về các tổ chức dịch vụ kỹ thuật được chỉ định</w:t>
      </w:r>
    </w:p>
    <w:p w14:paraId="47FA9FBB" w14:textId="77777777" w:rsidR="00C030C9" w:rsidRPr="00605068" w:rsidRDefault="00605068">
      <w:pPr>
        <w:spacing w:after="120"/>
        <w:ind w:left="2268" w:right="1134" w:hanging="1134"/>
        <w:jc w:val="both"/>
      </w:pPr>
      <w:r w:rsidRPr="00605068">
        <w:t>12.1.</w:t>
      </w:r>
      <w:r w:rsidRPr="00605068">
        <w:tab/>
        <w:t>Cơ quan có thẩm quyền phải lưu giữ hồ sơ về tổ chức dịch vụ kỹ thuật để chứng minh rằng các yêu cầu về chỉ định, bao gồm cả năng lực đã được đáp ứng một cách hiệu quả.</w:t>
      </w:r>
    </w:p>
    <w:p w14:paraId="74CEA3BE" w14:textId="77777777" w:rsidR="00C030C9" w:rsidRPr="00605068" w:rsidRDefault="00605068">
      <w:pPr>
        <w:spacing w:after="120"/>
        <w:ind w:left="2268" w:right="1134" w:hanging="1134"/>
        <w:jc w:val="both"/>
      </w:pPr>
      <w:r w:rsidRPr="00605068">
        <w:t>12.2.</w:t>
      </w:r>
      <w:r w:rsidRPr="00605068">
        <w:tab/>
        <w:t>Cơ quan có thẩm quyền sẽ lưu giữ hồ sơ về tổ chức dịch vụ kỹ thuật an toàn để đảm bảo bí mật.</w:t>
      </w:r>
    </w:p>
    <w:p w14:paraId="366CB5EC" w14:textId="77777777" w:rsidR="00C030C9" w:rsidRPr="00605068" w:rsidRDefault="00605068">
      <w:pPr>
        <w:spacing w:after="120"/>
        <w:ind w:left="2268" w:right="1134" w:hanging="1134"/>
        <w:jc w:val="both"/>
      </w:pPr>
      <w:r w:rsidRPr="00605068">
        <w:t>12.3.</w:t>
      </w:r>
      <w:r w:rsidRPr="00605068">
        <w:tab/>
        <w:t>Hồ sơ tổ chức dịch vụ kỹ thuật ít nhất phải bao gồm:</w:t>
      </w:r>
    </w:p>
    <w:p w14:paraId="038BE8FE" w14:textId="77777777" w:rsidR="00C030C9" w:rsidRPr="00605068" w:rsidRDefault="00605068">
      <w:pPr>
        <w:tabs>
          <w:tab w:val="left" w:pos="2268"/>
        </w:tabs>
        <w:spacing w:after="120"/>
        <w:ind w:left="2835" w:right="1134" w:hanging="1701"/>
        <w:jc w:val="both"/>
      </w:pPr>
      <w:r w:rsidRPr="00605068">
        <w:tab/>
        <w:t>(a)</w:t>
      </w:r>
      <w:r w:rsidRPr="00605068">
        <w:tab/>
        <w:t>Các thông tin liên quan;</w:t>
      </w:r>
    </w:p>
    <w:p w14:paraId="29760BFA" w14:textId="77777777" w:rsidR="00C030C9" w:rsidRPr="00605068" w:rsidRDefault="00605068">
      <w:pPr>
        <w:tabs>
          <w:tab w:val="left" w:pos="2268"/>
        </w:tabs>
        <w:spacing w:after="120"/>
        <w:ind w:left="2835" w:right="1134" w:hanging="1701"/>
        <w:jc w:val="both"/>
      </w:pPr>
      <w:r w:rsidRPr="00605068">
        <w:tab/>
        <w:t>(b)</w:t>
      </w:r>
      <w:r w:rsidRPr="00605068">
        <w:tab/>
        <w:t>Hồ sơ và báo cáo đánh giá;</w:t>
      </w:r>
    </w:p>
    <w:p w14:paraId="30B63609" w14:textId="77777777" w:rsidR="00C030C9" w:rsidRPr="00605068" w:rsidRDefault="00605068">
      <w:pPr>
        <w:tabs>
          <w:tab w:val="left" w:pos="2268"/>
        </w:tabs>
        <w:spacing w:after="120"/>
        <w:ind w:left="2835" w:right="1134" w:hanging="1701"/>
        <w:jc w:val="both"/>
      </w:pPr>
      <w:r w:rsidRPr="00605068">
        <w:tab/>
        <w:t>(c)</w:t>
      </w:r>
      <w:r w:rsidRPr="00605068">
        <w:tab/>
        <w:t>Bản sao các chứng nhận được chỉ định.</w:t>
      </w:r>
    </w:p>
    <w:p w14:paraId="5943C44B" w14:textId="77777777" w:rsidR="00C030C9" w:rsidRPr="00605068" w:rsidRDefault="00C030C9">
      <w:pPr>
        <w:keepNext/>
        <w:keepLines/>
        <w:tabs>
          <w:tab w:val="right" w:pos="851"/>
        </w:tabs>
        <w:spacing w:before="360" w:after="240" w:line="300" w:lineRule="auto"/>
        <w:ind w:left="1134" w:right="1134" w:hanging="1134"/>
        <w:rPr>
          <w:u w:val="single"/>
        </w:rPr>
      </w:pPr>
    </w:p>
    <w:p w14:paraId="17CE66F6" w14:textId="77777777" w:rsidR="00C030C9" w:rsidRPr="00605068" w:rsidRDefault="00C030C9"/>
    <w:p w14:paraId="6450AC8E" w14:textId="77777777" w:rsidR="00C030C9" w:rsidRPr="00605068" w:rsidRDefault="00C030C9"/>
    <w:p w14:paraId="05F89E7A" w14:textId="77777777" w:rsidR="00C030C9" w:rsidRPr="00605068" w:rsidRDefault="00C030C9"/>
    <w:p w14:paraId="2DE46E76" w14:textId="77777777" w:rsidR="00C030C9" w:rsidRPr="00605068" w:rsidRDefault="00C030C9"/>
    <w:p w14:paraId="2F6E6AED" w14:textId="77777777" w:rsidR="00C030C9" w:rsidRPr="00605068" w:rsidRDefault="00C030C9"/>
    <w:p w14:paraId="3A08D992" w14:textId="77777777" w:rsidR="00C030C9" w:rsidRPr="00605068" w:rsidRDefault="00C030C9"/>
    <w:p w14:paraId="008F76DB" w14:textId="77777777" w:rsidR="00C030C9" w:rsidRPr="00605068" w:rsidRDefault="00C030C9"/>
    <w:p w14:paraId="1ACF679C" w14:textId="77777777" w:rsidR="00C030C9" w:rsidRPr="00605068" w:rsidRDefault="00C030C9"/>
    <w:p w14:paraId="21C67A0E" w14:textId="77777777" w:rsidR="00C030C9" w:rsidRPr="00605068" w:rsidRDefault="00C030C9"/>
    <w:p w14:paraId="56453AC5" w14:textId="77777777" w:rsidR="00C030C9" w:rsidRPr="00605068" w:rsidRDefault="00C030C9"/>
    <w:p w14:paraId="38EC8B4B" w14:textId="77777777" w:rsidR="00C030C9" w:rsidRPr="00605068" w:rsidRDefault="00C030C9">
      <w:pPr>
        <w:rPr>
          <w:u w:val="single"/>
        </w:rPr>
      </w:pPr>
    </w:p>
    <w:p w14:paraId="65A897CE" w14:textId="77777777" w:rsidR="00C030C9" w:rsidRPr="00605068" w:rsidRDefault="00C030C9">
      <w:pPr>
        <w:jc w:val="right"/>
      </w:pPr>
    </w:p>
    <w:p w14:paraId="0FD4B8B1" w14:textId="77777777" w:rsidR="00C030C9" w:rsidRPr="00605068" w:rsidRDefault="00C030C9">
      <w:pPr>
        <w:jc w:val="right"/>
      </w:pPr>
    </w:p>
    <w:p w14:paraId="6EBE25A1" w14:textId="77777777" w:rsidR="00C030C9" w:rsidRPr="00605068" w:rsidRDefault="00C030C9">
      <w:pPr>
        <w:jc w:val="right"/>
      </w:pPr>
    </w:p>
    <w:p w14:paraId="0FB68EB2" w14:textId="77777777" w:rsidR="00C030C9" w:rsidRPr="00605068" w:rsidRDefault="00C030C9">
      <w:pPr>
        <w:jc w:val="right"/>
      </w:pPr>
    </w:p>
    <w:p w14:paraId="698D0A38" w14:textId="77777777" w:rsidR="00C030C9" w:rsidRPr="00605068" w:rsidRDefault="00C030C9">
      <w:pPr>
        <w:jc w:val="right"/>
      </w:pPr>
    </w:p>
    <w:p w14:paraId="62CDF217" w14:textId="77777777" w:rsidR="00C030C9" w:rsidRPr="00605068" w:rsidRDefault="00C030C9">
      <w:pPr>
        <w:jc w:val="right"/>
      </w:pPr>
    </w:p>
    <w:p w14:paraId="11CD3DD7" w14:textId="77777777" w:rsidR="00C030C9" w:rsidRPr="00605068" w:rsidRDefault="00C030C9">
      <w:pPr>
        <w:jc w:val="right"/>
      </w:pPr>
    </w:p>
    <w:p w14:paraId="09CA20A6" w14:textId="77777777" w:rsidR="00C030C9" w:rsidRPr="00605068" w:rsidRDefault="00C030C9">
      <w:pPr>
        <w:jc w:val="right"/>
      </w:pPr>
    </w:p>
    <w:p w14:paraId="2A5334FB" w14:textId="77777777" w:rsidR="00C030C9" w:rsidRPr="00605068" w:rsidRDefault="00C030C9">
      <w:pPr>
        <w:jc w:val="right"/>
      </w:pPr>
    </w:p>
    <w:p w14:paraId="55244F42" w14:textId="77777777" w:rsidR="00C030C9" w:rsidRPr="00605068" w:rsidRDefault="00C030C9">
      <w:pPr>
        <w:jc w:val="right"/>
      </w:pPr>
    </w:p>
    <w:p w14:paraId="6D017B27" w14:textId="77777777" w:rsidR="00C030C9" w:rsidRPr="00605068" w:rsidRDefault="00C030C9">
      <w:pPr>
        <w:jc w:val="right"/>
      </w:pPr>
    </w:p>
    <w:p w14:paraId="6CDE81C0" w14:textId="77777777" w:rsidR="00C030C9" w:rsidRPr="00605068" w:rsidRDefault="00C030C9">
      <w:pPr>
        <w:jc w:val="right"/>
      </w:pPr>
    </w:p>
    <w:p w14:paraId="2F2482E2" w14:textId="77777777" w:rsidR="00C030C9" w:rsidRPr="00605068" w:rsidRDefault="00C030C9">
      <w:pPr>
        <w:jc w:val="right"/>
      </w:pPr>
    </w:p>
    <w:p w14:paraId="26BDF3BE" w14:textId="77777777" w:rsidR="00C030C9" w:rsidRPr="00605068" w:rsidRDefault="00C030C9">
      <w:pPr>
        <w:jc w:val="right"/>
      </w:pPr>
    </w:p>
    <w:p w14:paraId="603C791E" w14:textId="77777777" w:rsidR="00C030C9" w:rsidRPr="00605068" w:rsidRDefault="00C030C9">
      <w:pPr>
        <w:jc w:val="right"/>
      </w:pPr>
    </w:p>
    <w:p w14:paraId="0AFF5D7A" w14:textId="77777777" w:rsidR="00C030C9" w:rsidRPr="00605068" w:rsidRDefault="00C030C9">
      <w:pPr>
        <w:jc w:val="right"/>
      </w:pPr>
    </w:p>
    <w:p w14:paraId="01B1C22D" w14:textId="77777777" w:rsidR="00C030C9" w:rsidRPr="00605068" w:rsidRDefault="00C030C9">
      <w:pPr>
        <w:jc w:val="right"/>
      </w:pPr>
    </w:p>
    <w:p w14:paraId="1B72FC4F"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t>Phụ chương 3</w:t>
      </w:r>
    </w:p>
    <w:p w14:paraId="254632E0"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tab/>
      </w:r>
      <w:r w:rsidRPr="00605068">
        <w:rPr>
          <w:b/>
          <w:sz w:val="28"/>
          <w:szCs w:val="28"/>
        </w:rPr>
        <w:tab/>
        <w:t>Quy trình phê duyệt kiểu loại Liên Hợp Quốc</w:t>
      </w:r>
    </w:p>
    <w:p w14:paraId="111A937E" w14:textId="77777777" w:rsidR="00C030C9" w:rsidRPr="00605068" w:rsidRDefault="00605068">
      <w:pPr>
        <w:keepNext/>
        <w:keepLines/>
        <w:tabs>
          <w:tab w:val="right" w:pos="851"/>
          <w:tab w:val="left" w:pos="1134"/>
        </w:tabs>
        <w:spacing w:before="360" w:after="240" w:line="270" w:lineRule="auto"/>
        <w:ind w:right="1134"/>
        <w:rPr>
          <w:b/>
          <w:sz w:val="24"/>
          <w:szCs w:val="24"/>
        </w:rPr>
      </w:pPr>
      <w:r w:rsidRPr="00605068">
        <w:rPr>
          <w:b/>
          <w:sz w:val="24"/>
          <w:szCs w:val="24"/>
        </w:rPr>
        <w:tab/>
      </w:r>
      <w:r w:rsidRPr="00605068">
        <w:rPr>
          <w:b/>
          <w:sz w:val="24"/>
          <w:szCs w:val="24"/>
        </w:rPr>
        <w:tab/>
        <w:t>1.</w:t>
      </w:r>
      <w:r w:rsidRPr="00605068">
        <w:rPr>
          <w:b/>
          <w:sz w:val="24"/>
          <w:szCs w:val="24"/>
        </w:rPr>
        <w:tab/>
      </w:r>
      <w:r w:rsidRPr="00605068">
        <w:rPr>
          <w:b/>
          <w:sz w:val="24"/>
          <w:szCs w:val="24"/>
        </w:rPr>
        <w:tab/>
        <w:t>Đơn xin và tiến hành phê duyệt kiểu loại Liên Hợp Quốc</w:t>
      </w:r>
    </w:p>
    <w:p w14:paraId="439913A0" w14:textId="77777777" w:rsidR="00C030C9" w:rsidRPr="00605068" w:rsidRDefault="00605068">
      <w:pPr>
        <w:spacing w:after="120"/>
        <w:ind w:left="2268" w:right="1134" w:hanging="1134"/>
        <w:jc w:val="both"/>
      </w:pPr>
      <w:r w:rsidRPr="00605068">
        <w:t>1.1.</w:t>
      </w:r>
      <w:r w:rsidRPr="00605068">
        <w:tab/>
        <w:t>Đơn xin phê duyệt kiểu loại UNR sẽ được nhà sản xuất đệ trình lên cơ quan phê duyệt của một Quốc gia ký kết hoặc đại diện được ủy quyền của họ (sau đây gọi là "người nộp đơn").</w:t>
      </w:r>
    </w:p>
    <w:p w14:paraId="6292CC92" w14:textId="77777777" w:rsidR="00C030C9" w:rsidRPr="00605068" w:rsidRDefault="00605068">
      <w:pPr>
        <w:spacing w:after="120"/>
        <w:ind w:left="2268" w:right="1134" w:hanging="1134"/>
        <w:jc w:val="both"/>
      </w:pPr>
      <w:r w:rsidRPr="00605068">
        <w:t>1.2.</w:t>
      </w:r>
      <w:r w:rsidRPr="00605068">
        <w:tab/>
        <w:t>Một đơn chỉ được đệ trình cho một loại phương tiện, thiết bị hoặc linh kiện cụ thể và nó phải được đệ trình cho chỉ một Quốc gia ký kết áp dụng các UNR căn cứ theo loại phê duyệt được yêu cầu. Một đơn xin riêng biệt sẽ được nộp cho từng kiểu để được chấp thuận.</w:t>
      </w:r>
    </w:p>
    <w:p w14:paraId="34BEE903" w14:textId="77777777" w:rsidR="00C030C9" w:rsidRPr="00605068" w:rsidRDefault="00605068">
      <w:pPr>
        <w:spacing w:after="120"/>
        <w:ind w:left="2268" w:right="1134" w:hanging="1134"/>
        <w:jc w:val="both"/>
      </w:pPr>
      <w:r w:rsidRPr="00605068">
        <w:t>1.3.</w:t>
      </w:r>
      <w:r w:rsidRPr="00605068">
        <w:tab/>
        <w:t>Đơn xin phải được đính kèm với thông tin được quy định trong UNR căn cứ theo phê duyệt được yêu cầu. Thông tin này phải bao gồm một bản mô tả chi tiết về các đặc điểm cụ thể của kiểu cần phê duyệt, bao gồm các bản vẽ, sơ đồ và hình ảnh nếu cần.</w:t>
      </w:r>
    </w:p>
    <w:p w14:paraId="1AFDE81E" w14:textId="77777777" w:rsidR="00C030C9" w:rsidRPr="00605068" w:rsidRDefault="00605068">
      <w:pPr>
        <w:spacing w:after="120"/>
        <w:ind w:left="2268" w:right="1134" w:hanging="1134"/>
        <w:jc w:val="both"/>
      </w:pPr>
      <w:r w:rsidRPr="00605068">
        <w:t>1.4.</w:t>
      </w:r>
      <w:r w:rsidRPr="00605068">
        <w:tab/>
        <w:t>Bằng yêu cầu hợp lý, Cơ quan phê duyệt có thể yêu cầu người nộp đơn cung cấp bất kỳ thông tin bổ sung nào cần thiết để đưa ra quyết định về các thử nghiệm phê duyệt được yêu cầu hoặc tạo điều kiện thuận lợi cho việc thực hiện các thử nghiệm đó.</w:t>
      </w:r>
    </w:p>
    <w:p w14:paraId="19BE7A14" w14:textId="77777777" w:rsidR="00C030C9" w:rsidRPr="00605068" w:rsidRDefault="00605068">
      <w:pPr>
        <w:spacing w:after="120"/>
        <w:ind w:left="2268" w:right="1134" w:hanging="1134"/>
        <w:jc w:val="both"/>
      </w:pPr>
      <w:r w:rsidRPr="00605068">
        <w:t>1.5.</w:t>
      </w:r>
      <w:r w:rsidRPr="00605068">
        <w:tab/>
        <w:t>Người nộp đơn phải chuẩn bị sẵn cho cơ quan phê duyệt đủ số lượng phương tiện, thiết bị hoặc linh kiện theo yêu cầu để thực hiện các thử nghiệm theo yêu cầu của UNR căn cứ theo phê duyệt được tìm kiếm.</w:t>
      </w:r>
    </w:p>
    <w:p w14:paraId="3B5E0711" w14:textId="77777777" w:rsidR="00C030C9" w:rsidRPr="00605068" w:rsidRDefault="00605068">
      <w:pPr>
        <w:spacing w:after="120"/>
        <w:ind w:left="2268" w:right="1134" w:hanging="1134"/>
        <w:jc w:val="both"/>
      </w:pPr>
      <w:r w:rsidRPr="00605068">
        <w:t>1.6.</w:t>
      </w:r>
      <w:r w:rsidRPr="00605068">
        <w:tab/>
        <w:t>Việc tuân thủ các yêu cầu quy định trong UNR phải được chứng minh bằng các thử nghiệm thích hợp được thực hiện trên phương tiện, thiết bị và các linh kiện được đại diện cho kiểu cần phê duyệt.</w:t>
      </w:r>
    </w:p>
    <w:p w14:paraId="2141DAB0" w14:textId="2B212E68" w:rsidR="00C030C9" w:rsidRPr="00605068" w:rsidRDefault="00605068">
      <w:pPr>
        <w:spacing w:after="120"/>
        <w:ind w:left="2268" w:right="1134" w:hanging="1134"/>
        <w:jc w:val="both"/>
      </w:pPr>
      <w:r w:rsidRPr="00605068">
        <w:tab/>
        <w:t xml:space="preserve">Cơ quan phê duyệt sẽ áp dụng nguyên tắc "trường hợp xấu nhất", bằng cách chọn biến thể hoặc phiên bản từ kiểu loại được chỉ định cho mục đích thử nghiệm sẽ đại diện cho kiểu loại được phê duyệt trong các điều kiện xấu </w:t>
      </w:r>
      <w:r w:rsidRPr="00605068">
        <w:rPr>
          <w:strike/>
        </w:rPr>
        <w:t xml:space="preserve">tệ </w:t>
      </w:r>
      <w:r w:rsidRPr="00605068">
        <w:t>nhất. Các quyết định được đưa ra cùng với giải trình sẽ được ghi lại trong tài liệu phê duyệt.</w:t>
      </w:r>
    </w:p>
    <w:p w14:paraId="766F5EA9" w14:textId="6A4CB98E" w:rsidR="00C030C9" w:rsidRPr="00605068" w:rsidRDefault="00605068">
      <w:pPr>
        <w:spacing w:after="120"/>
        <w:ind w:left="2268" w:right="1134" w:hanging="1134"/>
        <w:jc w:val="both"/>
      </w:pPr>
      <w:r w:rsidRPr="00605068">
        <w:tab/>
        <w:t>Tuy nhiên, người nộp đơn có thể lựa chọn, được sự đồng ý của cơ quan phê duyệt, một phương tiện, thiết bị hoặc linh kiện, không đại diện cho kiểu loại được phê duyệt, kết hợp một số đặc tính bất lợi nhất liên quan đến mức độ thực hiện được yêu cầu của UNR (trường hợp xấu nhất). Các phương pháp thử nghiệ</w:t>
      </w:r>
      <w:r>
        <w:t xml:space="preserve">m </w:t>
      </w:r>
      <w:r w:rsidRPr="00605068">
        <w:t>giả lập có thể được sử dụng để hỗ trợ việc ra quyết định lựa chọn trường hợp xấu nhất.</w:t>
      </w:r>
    </w:p>
    <w:p w14:paraId="298F7999" w14:textId="77777777" w:rsidR="00C030C9" w:rsidRPr="00605068" w:rsidRDefault="00605068">
      <w:pPr>
        <w:spacing w:after="120"/>
        <w:ind w:left="2268" w:right="1134" w:hanging="1134"/>
        <w:jc w:val="both"/>
      </w:pPr>
      <w:r w:rsidRPr="00605068">
        <w:t>1.7.</w:t>
      </w:r>
      <w:r w:rsidRPr="00605068">
        <w:tab/>
        <w:t>Các thử nghiệm phê duyệt sẽ được thực hiện hoặc giám sát bởi các tổ chức dịch vụ kỹ thuật. Các quy trình thử nghiệm được áp dụng, các thiết bị và công cụ đặc thù được sử dụng thử nghiệm được quy định trong Quy định của Liên Hợp Quốc.</w:t>
      </w:r>
    </w:p>
    <w:p w14:paraId="0038B455" w14:textId="1C775DEC" w:rsidR="00C030C9" w:rsidRPr="00605068" w:rsidRDefault="00605068">
      <w:pPr>
        <w:spacing w:after="120"/>
        <w:ind w:left="2268" w:right="1134" w:hanging="1134"/>
        <w:jc w:val="both"/>
      </w:pPr>
      <w:r w:rsidRPr="00605068">
        <w:lastRenderedPageBreak/>
        <w:t>1.8.</w:t>
      </w:r>
      <w:r w:rsidRPr="00605068">
        <w:tab/>
        <w:t>Để thay thế cho các quy trình thử nghiệm nêu trong đoạn 1.6 và 1.7 ở trên, thử nghiệm giả lập có thể được sử dụng theo yêu cầu của người nộp đơn, miễn là quy trình này được quy định trong các UNR và tùy thuộc vào việc đáp ứng các điều kiện chung như được nêu trong Phụ chương 8, phụ lục của Hiệp định năm 1958.</w:t>
      </w:r>
    </w:p>
    <w:p w14:paraId="1A6ADAE0" w14:textId="77777777" w:rsidR="00C030C9" w:rsidRPr="00605068" w:rsidRDefault="00605068">
      <w:pPr>
        <w:spacing w:after="120"/>
        <w:ind w:left="2268" w:right="1134" w:hanging="1134"/>
        <w:jc w:val="both"/>
      </w:pPr>
      <w:r w:rsidRPr="00605068">
        <w:t>1.9.</w:t>
      </w:r>
      <w:r w:rsidRPr="00605068">
        <w:tab/>
        <w:t>Các Quốc gia ký kết sẽ chỉ ban hành phê duyệt kiểu loại khi bảo đảm tuân thủ các yêu cầu về sự phù hợp trong sản xuất của Phụ chương 1, phụ lục của Hiệp định 1958 được đảm bảo.</w:t>
      </w:r>
    </w:p>
    <w:p w14:paraId="105B8D7C" w14:textId="77777777" w:rsidR="00C030C9" w:rsidRPr="00605068" w:rsidRDefault="00605068">
      <w:pPr>
        <w:spacing w:after="120"/>
        <w:ind w:left="2268" w:right="1134" w:hanging="1134"/>
        <w:jc w:val="both"/>
      </w:pPr>
      <w:r w:rsidRPr="00605068">
        <w:t>1.10.</w:t>
      </w:r>
      <w:r w:rsidRPr="00605068">
        <w:tab/>
        <w:t>Khi các thử nghiệm phê duyệt chứng minh rằng kiểu đáp ứng các yêu cầu kỹ thuật của UNR, kiểu đó sẽ được cấp phê duyệt, một số phê duyệt sẽ là được ấn định theo Phụ chương 4 phụ lục của Hiệp định 1958 và một nhãn hiệu phê duyệt sẽ được ấn định cho mỗi kiểu phù hợp với các quy định cụ thể của UNR có liên quan.</w:t>
      </w:r>
    </w:p>
    <w:p w14:paraId="234F822E" w14:textId="77777777" w:rsidR="00C030C9" w:rsidRPr="00605068" w:rsidRDefault="00605068">
      <w:pPr>
        <w:spacing w:after="120"/>
        <w:ind w:left="2268" w:right="1134" w:hanging="1134"/>
        <w:jc w:val="both"/>
      </w:pPr>
      <w:r w:rsidRPr="00605068">
        <w:t>1.11.</w:t>
      </w:r>
      <w:r w:rsidRPr="00605068">
        <w:tab/>
        <w:t>Cơ quan phê duyệt phải đảm bảo rằng những điều sau đây được bao gồm trong tài liệu phê duyệt:</w:t>
      </w:r>
    </w:p>
    <w:p w14:paraId="3C41EA38" w14:textId="77777777" w:rsidR="00C030C9" w:rsidRPr="00605068" w:rsidRDefault="00605068">
      <w:pPr>
        <w:tabs>
          <w:tab w:val="left" w:pos="2268"/>
        </w:tabs>
        <w:spacing w:after="120"/>
        <w:ind w:left="2835" w:right="1134" w:hanging="1701"/>
        <w:jc w:val="both"/>
      </w:pPr>
      <w:r w:rsidRPr="00605068">
        <w:tab/>
        <w:t>(a)</w:t>
      </w:r>
      <w:r w:rsidRPr="00605068">
        <w:tab/>
        <w:t>Một biên bản về việc lựa chọn trường hợp xấu nhất và giải trình về lựa chọn đó. Điều này có thể bao gồm thông tin do nhà sản xuất cung cấp;</w:t>
      </w:r>
    </w:p>
    <w:p w14:paraId="47C34BA6" w14:textId="77777777" w:rsidR="00C030C9" w:rsidRPr="00605068" w:rsidRDefault="00605068">
      <w:pPr>
        <w:tabs>
          <w:tab w:val="left" w:pos="2268"/>
        </w:tabs>
        <w:spacing w:after="120"/>
        <w:ind w:left="2835" w:right="1134" w:hanging="1701"/>
        <w:jc w:val="both"/>
      </w:pPr>
      <w:r w:rsidRPr="00605068">
        <w:tab/>
        <w:t>(b)</w:t>
      </w:r>
      <w:r w:rsidRPr="00605068">
        <w:tab/>
        <w:t>Biên bản về bất kỳ giải thích kỹ thuật quan trọng nào được đưa ra, các phương pháp thử nghiệm khác nhau được áp dụng hoặc công nghệ mới được giới thiệu;</w:t>
      </w:r>
    </w:p>
    <w:p w14:paraId="2A39E8F6" w14:textId="77777777" w:rsidR="00C030C9" w:rsidRPr="00605068" w:rsidRDefault="00605068">
      <w:pPr>
        <w:tabs>
          <w:tab w:val="left" w:pos="2268"/>
        </w:tabs>
        <w:spacing w:after="120"/>
        <w:ind w:left="2835" w:right="1134" w:hanging="1701"/>
        <w:jc w:val="both"/>
      </w:pPr>
      <w:r w:rsidRPr="00605068">
        <w:tab/>
        <w:t>(c)</w:t>
      </w:r>
      <w:r w:rsidRPr="00605068">
        <w:tab/>
        <w:t>Một báo cáo thử nghiệm từ C</w:t>
      </w:r>
      <w:r w:rsidRPr="00605068">
        <w:rPr>
          <w:rFonts w:ascii="Cambria" w:eastAsia="Cambria" w:hAnsi="Cambria" w:cs="Cambria"/>
        </w:rPr>
        <w:t>ơ</w:t>
      </w:r>
      <w:r w:rsidRPr="00605068">
        <w:t xml:space="preserve"> sở dịch vụ kỹ thuật bao gồm các giá trị được ghi lại đạt được dựa trên các phép đo và thử nghiệm theo yêu cầu của UNR;</w:t>
      </w:r>
    </w:p>
    <w:p w14:paraId="0AAAEE0D" w14:textId="77777777" w:rsidR="00C030C9" w:rsidRPr="00605068" w:rsidRDefault="00605068">
      <w:pPr>
        <w:tabs>
          <w:tab w:val="left" w:pos="2268"/>
        </w:tabs>
        <w:spacing w:after="120"/>
        <w:ind w:left="2835" w:right="1134" w:hanging="1701"/>
        <w:jc w:val="both"/>
      </w:pPr>
      <w:r w:rsidRPr="00605068">
        <w:tab/>
        <w:t>(d)</w:t>
      </w:r>
      <w:r w:rsidRPr="00605068">
        <w:tab/>
        <w:t>Thông tin tài liệu từ nhà sản xuất, chỉ rõ các đặc tính của kiểu  được phê duyệt;</w:t>
      </w:r>
    </w:p>
    <w:p w14:paraId="5A7B238A" w14:textId="77777777" w:rsidR="00C030C9" w:rsidRPr="00605068" w:rsidRDefault="00605068">
      <w:pPr>
        <w:tabs>
          <w:tab w:val="left" w:pos="2268"/>
        </w:tabs>
        <w:spacing w:after="120"/>
        <w:ind w:left="2835" w:right="1134" w:hanging="1701"/>
        <w:jc w:val="both"/>
      </w:pPr>
      <w:r w:rsidRPr="00605068">
        <w:tab/>
        <w:t>(e)</w:t>
      </w:r>
      <w:r w:rsidRPr="00605068">
        <w:tab/>
        <w:t>Tuyên bố về sự tuân thủ sự phù hợp của các yêu cầu sản xuất của Phụ lục 1 Hiệp định 1958, nêu chi tiết Hiệp định nào được đề cập đến trong đoạn 1.3 của Phụ chương 1 phụ lục của Hiệp định 1958 đã được coi là cơ sở cho đánh giá ban đầu cũng như ngày đánh giá ban đầu và bất kỳ hoạt động giám sát nào;</w:t>
      </w:r>
    </w:p>
    <w:p w14:paraId="410F5587" w14:textId="77777777" w:rsidR="00C030C9" w:rsidRPr="00605068" w:rsidRDefault="00605068">
      <w:pPr>
        <w:tabs>
          <w:tab w:val="left" w:pos="2268"/>
        </w:tabs>
        <w:spacing w:after="120"/>
        <w:ind w:left="2835" w:right="1134" w:hanging="1701"/>
        <w:jc w:val="both"/>
      </w:pPr>
      <w:r w:rsidRPr="00605068">
        <w:tab/>
        <w:t>(f)</w:t>
      </w:r>
      <w:r w:rsidRPr="00605068">
        <w:tab/>
        <w:t>Chứng chỉ phê duyệt kiểu loại.</w:t>
      </w:r>
    </w:p>
    <w:p w14:paraId="0450E135"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2.</w:t>
      </w:r>
      <w:r w:rsidRPr="00605068">
        <w:rPr>
          <w:b/>
          <w:sz w:val="24"/>
          <w:szCs w:val="24"/>
        </w:rPr>
        <w:tab/>
      </w:r>
      <w:r w:rsidRPr="00605068">
        <w:rPr>
          <w:b/>
          <w:sz w:val="24"/>
          <w:szCs w:val="24"/>
        </w:rPr>
        <w:tab/>
        <w:t>Các sửa đổi đối với phê duyệt kiểu loại Liên Hợp Quốc</w:t>
      </w:r>
    </w:p>
    <w:p w14:paraId="2DDC5478" w14:textId="77777777" w:rsidR="00C030C9" w:rsidRPr="00605068" w:rsidRDefault="00605068">
      <w:pPr>
        <w:spacing w:after="120"/>
        <w:ind w:left="2268" w:right="1134" w:hanging="1134"/>
        <w:jc w:val="both"/>
      </w:pPr>
      <w:r w:rsidRPr="00605068">
        <w:t>2.1.</w:t>
      </w:r>
      <w:r w:rsidRPr="00605068">
        <w:tab/>
        <w:t xml:space="preserve">Nhà sản xuất, được cấp phê duyệt kiểu loại UNR cho phương tiện, </w:t>
      </w:r>
      <w:r w:rsidRPr="00605068">
        <w:rPr>
          <w:i/>
        </w:rPr>
        <w:t>phụ tùng và thiết bị được lắp, sử dụng trên phương tiện</w:t>
      </w:r>
      <w:r w:rsidRPr="00605068">
        <w:t>, không được chậm trễ trong việc thông báo tới Quốc gia đã ban hành phê duyệt kiểu loại về bất kỳ thay đổi về các thông tin cụ thể của kiểu được ghi trong thông tin được đề cập tại đoạn 1.3.</w:t>
      </w:r>
    </w:p>
    <w:p w14:paraId="78A14B7E" w14:textId="77777777" w:rsidR="00C030C9" w:rsidRPr="00605068" w:rsidRDefault="00605068">
      <w:pPr>
        <w:spacing w:after="120"/>
        <w:ind w:left="2268" w:right="1134" w:hanging="1134"/>
        <w:jc w:val="both"/>
      </w:pPr>
      <w:r w:rsidRPr="00605068">
        <w:t>2.2.</w:t>
      </w:r>
      <w:r w:rsidRPr="00605068">
        <w:tab/>
        <w:t xml:space="preserve">Quốc gia ký kết sẽ quyết định thủ tục nào trong hai thủ tục để sửa đổi phê duyệt kiểu loại UNR nêu trong đoạn 2.5 và 2.6 </w:t>
      </w:r>
      <w:r w:rsidRPr="00605068">
        <w:rPr>
          <w:strike/>
        </w:rPr>
        <w:t xml:space="preserve">là </w:t>
      </w:r>
      <w:r w:rsidRPr="00605068">
        <w:t xml:space="preserve">để </w:t>
      </w:r>
      <w:r w:rsidRPr="00605068">
        <w:rPr>
          <w:strike/>
        </w:rPr>
        <w:t>đã</w:t>
      </w:r>
      <w:r w:rsidRPr="00605068">
        <w:t xml:space="preserve"> được theo dõi. Nếu cần thiết, Quốc gia ký kết có thể quyết định, với sự tham vấn của nhà sản xuất, về cấp mới một phê duyệt kiểu loại theo UNR.</w:t>
      </w:r>
    </w:p>
    <w:p w14:paraId="5EDA210D" w14:textId="77777777" w:rsidR="00C030C9" w:rsidRPr="00605068" w:rsidRDefault="00605068">
      <w:pPr>
        <w:spacing w:after="120"/>
        <w:ind w:left="2268" w:right="1134" w:hanging="1134"/>
        <w:jc w:val="both"/>
      </w:pPr>
      <w:r w:rsidRPr="00605068">
        <w:t>2.3.</w:t>
      </w:r>
      <w:r w:rsidRPr="00605068">
        <w:tab/>
        <w:t>Đơn xin sửa đổi phê duyệt kiểu loại Liên Hợp Quốc chỉ đệ trình cho Quốc gia ký kết đã ban hành phê duyệt kiểu loại UNR ban đầu.</w:t>
      </w:r>
    </w:p>
    <w:p w14:paraId="7132C85C" w14:textId="77777777" w:rsidR="00C030C9" w:rsidRPr="00605068" w:rsidRDefault="00605068">
      <w:pPr>
        <w:spacing w:after="120"/>
        <w:ind w:left="2268" w:right="1134" w:hanging="1134"/>
        <w:jc w:val="both"/>
      </w:pPr>
      <w:r w:rsidRPr="00605068">
        <w:lastRenderedPageBreak/>
        <w:t>2.4.</w:t>
      </w:r>
      <w:r w:rsidRPr="00605068">
        <w:tab/>
        <w:t xml:space="preserve">Nếu Quốc gia ký kết thấy cần thiết, nhằm mục đích sửa đổi phê duyệt kiểu loại của UNR, để thực hiện kiểm định hoặc thử nghiệm, họ phải thông báo </w:t>
      </w:r>
      <w:r w:rsidRPr="00605068">
        <w:rPr>
          <w:strike/>
        </w:rPr>
        <w:t xml:space="preserve">phù hợp </w:t>
      </w:r>
      <w:r w:rsidRPr="00605068">
        <w:t>cho các nhà sản xuất liên quan tới URN .</w:t>
      </w:r>
    </w:p>
    <w:p w14:paraId="443D6D0E" w14:textId="406F1856" w:rsidR="00C030C9" w:rsidRPr="00605068" w:rsidRDefault="00605068">
      <w:pPr>
        <w:spacing w:after="120"/>
        <w:ind w:left="2268" w:right="1134" w:hanging="1134"/>
        <w:jc w:val="both"/>
      </w:pPr>
      <w:r w:rsidRPr="00605068">
        <w:t>2.5.</w:t>
      </w:r>
      <w:r w:rsidRPr="00605068">
        <w:tab/>
        <w:t>Khi các đặc điểm cụ thể của kiểu như được ghi trong các tài liệu thông tin và báo cáo thử nghiệm có thay đổi và Quốc gia ký kết xem xét thấy những thay đổi đó không có khả năng gây ảnh hưởng xấu đáng kể đến hiệu năn</w:t>
      </w:r>
      <w:r>
        <w:t xml:space="preserve">g </w:t>
      </w:r>
      <w:r w:rsidRPr="00605068">
        <w:t>an toàn và môi trường, và trong mọi trường hợp, kiểu vẫn tuân thủ các yêu cầu của các UNR liên quan, việc sửa đổi phê duyệt kiểu loại UN sẽ được coi là một "phiên bản".</w:t>
      </w:r>
    </w:p>
    <w:p w14:paraId="038D80D7" w14:textId="77777777" w:rsidR="00C030C9" w:rsidRPr="00605068" w:rsidRDefault="00605068">
      <w:pPr>
        <w:spacing w:after="120"/>
        <w:ind w:left="2268" w:right="1134" w:hanging="1134"/>
        <w:jc w:val="both"/>
      </w:pPr>
      <w:r w:rsidRPr="00605068">
        <w:tab/>
        <w:t>Trong trường hợp đó, Quốc gia ký kết sẽ ban hành các trang sửa đổi của tài liệu thông tin và báo cáo thử nghiệm nếu cần thiết, đánh dấu mỗi trang sửa đổi để thể hiện rõ bản chất của sửa đổi và ngày cấp lại. Một phiên bản được hợp nhất, cập nhật của tài liệu thông tin và báo cáo thử nghiệm, kèm theo mô tả chi tiết về sửa đổi, được coi là đáp ứng yêu cầu này.</w:t>
      </w:r>
    </w:p>
    <w:p w14:paraId="669467E8" w14:textId="77777777" w:rsidR="00C030C9" w:rsidRPr="00605068" w:rsidRDefault="00605068">
      <w:pPr>
        <w:spacing w:after="120"/>
        <w:ind w:left="2268" w:right="1134" w:hanging="1134"/>
        <w:jc w:val="both"/>
      </w:pPr>
      <w:r w:rsidRPr="00605068">
        <w:t>2.6.</w:t>
      </w:r>
      <w:r w:rsidRPr="00605068">
        <w:tab/>
        <w:t>Việc sửa đổi đối với một phê duyệt kiểu loại UN được chỉ định là "phần mở rộng" nếu, ngoài việc thay đổi dữ liệu được ghi trong các tài liệu thông tin:</w:t>
      </w:r>
    </w:p>
    <w:p w14:paraId="66632B23" w14:textId="77777777" w:rsidR="00C030C9" w:rsidRPr="00605068" w:rsidRDefault="00605068">
      <w:pPr>
        <w:tabs>
          <w:tab w:val="left" w:pos="2268"/>
        </w:tabs>
        <w:spacing w:after="120"/>
        <w:ind w:left="2835" w:right="1134" w:hanging="1701"/>
        <w:jc w:val="both"/>
      </w:pPr>
      <w:r w:rsidRPr="00605068">
        <w:tab/>
        <w:t>(a)</w:t>
      </w:r>
      <w:r w:rsidRPr="00605068">
        <w:tab/>
        <w:t>Cần phải kiểm định hoặc thử nghiệm thêm; hoặc</w:t>
      </w:r>
    </w:p>
    <w:p w14:paraId="057AC139" w14:textId="77777777" w:rsidR="00C030C9" w:rsidRPr="00605068" w:rsidRDefault="00605068">
      <w:pPr>
        <w:tabs>
          <w:tab w:val="left" w:pos="2268"/>
        </w:tabs>
        <w:spacing w:after="120"/>
        <w:ind w:left="2835" w:right="1134" w:hanging="1701"/>
        <w:jc w:val="both"/>
      </w:pPr>
      <w:r w:rsidRPr="00605068">
        <w:tab/>
        <w:t>(b)</w:t>
      </w:r>
      <w:r w:rsidRPr="00605068">
        <w:tab/>
        <w:t>Bất kỳ thông tin trên tài liệu liên lạc (ngoại trừ các tài liệu đính kèm) có thay đổi; hoặc</w:t>
      </w:r>
    </w:p>
    <w:p w14:paraId="51536393" w14:textId="77777777" w:rsidR="00C030C9" w:rsidRPr="00605068" w:rsidRDefault="00605068">
      <w:pPr>
        <w:tabs>
          <w:tab w:val="left" w:pos="2268"/>
        </w:tabs>
        <w:spacing w:after="120"/>
        <w:ind w:left="2835" w:right="1134" w:hanging="1701"/>
        <w:jc w:val="both"/>
      </w:pPr>
      <w:r w:rsidRPr="00605068">
        <w:tab/>
        <w:t>(c)</w:t>
      </w:r>
      <w:r w:rsidRPr="00605068">
        <w:tab/>
        <w:t>Phê duyệt cho một loạt sửa đổi sau đó được yêu cầu sau khi nó có hiệu lực, có thể được cấp với điều kiện là các yêu cầu của một loạt sửa đổi sau này được đáp ứng.</w:t>
      </w:r>
    </w:p>
    <w:p w14:paraId="071FDD44" w14:textId="77777777" w:rsidR="00C030C9" w:rsidRPr="00605068" w:rsidRDefault="00605068">
      <w:pPr>
        <w:spacing w:after="120"/>
        <w:ind w:left="2268" w:right="1134" w:hanging="1134"/>
        <w:jc w:val="both"/>
      </w:pPr>
      <w:r w:rsidRPr="00605068">
        <w:t>2.7.</w:t>
      </w:r>
      <w:r w:rsidRPr="00605068">
        <w:tab/>
        <w:t>Việc xác nhận hoặc từ chối sửa đổi phê duyệt kiểu loại UN, nêu rõ các thay đổi, phải được liên hệ tới các Quốc gia ký kết Hiệp định 1958 áp dụng UNR dưới dạng một hình thức liên lạc. Ngoài ra, chỉ mục đối với các tài liệu thông tin và báo cáo thử nghiệm, đính kèm với tài liệu liên lạc, phải được sửa đổi cho phù hợp để hiển thị ngày sửa đổi hoặc mở rộng gần đây nhất.</w:t>
      </w:r>
    </w:p>
    <w:p w14:paraId="6C782B87" w14:textId="77777777" w:rsidR="00C030C9" w:rsidRPr="00605068" w:rsidRDefault="00605068">
      <w:pPr>
        <w:spacing w:after="120"/>
        <w:ind w:left="2268" w:right="1134" w:hanging="1134"/>
        <w:jc w:val="both"/>
      </w:pPr>
      <w:r w:rsidRPr="00605068">
        <w:t>2.8.</w:t>
      </w:r>
      <w:r w:rsidRPr="00605068">
        <w:tab/>
        <w:t>Việc cơ quan phê duyệt kiểu loại cấp phê duyệt mở rộng phải cập nhật số phê duyệt với số mở rộng tăng dần theo số lần mở rộng liên tiếp đã được cấp theo Phụ chương 4 phụ lục của Hiệp định 1958 và ban hành một biểu mẫu thông báo sửa đổi được hiển thị bởi số mở rộng này.</w:t>
      </w:r>
    </w:p>
    <w:p w14:paraId="592AD23A" w14:textId="77777777" w:rsidR="00C030C9" w:rsidRPr="00605068" w:rsidRDefault="00C030C9">
      <w:pPr>
        <w:keepNext/>
        <w:keepLines/>
        <w:tabs>
          <w:tab w:val="right" w:pos="851"/>
        </w:tabs>
        <w:spacing w:before="360" w:after="240" w:line="300" w:lineRule="auto"/>
        <w:ind w:left="1134" w:right="1134" w:hanging="1134"/>
        <w:rPr>
          <w:b/>
          <w:sz w:val="28"/>
          <w:szCs w:val="28"/>
        </w:rPr>
        <w:sectPr w:rsidR="00C030C9" w:rsidRPr="00605068">
          <w:headerReference w:type="even" r:id="rId32"/>
          <w:headerReference w:type="default" r:id="rId33"/>
          <w:pgSz w:w="11907" w:h="16840"/>
          <w:pgMar w:top="1701" w:right="1134" w:bottom="2268" w:left="1134" w:header="964" w:footer="1701" w:gutter="0"/>
          <w:cols w:space="720"/>
        </w:sectPr>
      </w:pPr>
    </w:p>
    <w:p w14:paraId="5ACFE265"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lastRenderedPageBreak/>
        <w:t>Phụ chương 4</w:t>
      </w:r>
    </w:p>
    <w:p w14:paraId="742D2909"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tab/>
      </w:r>
      <w:r w:rsidRPr="00605068">
        <w:rPr>
          <w:b/>
          <w:sz w:val="28"/>
          <w:szCs w:val="28"/>
        </w:rPr>
        <w:tab/>
        <w:t>Đánh số các phê duyệt kiểu loại Liên Hợp Quốc</w:t>
      </w:r>
    </w:p>
    <w:p w14:paraId="038C3123" w14:textId="77777777" w:rsidR="00C030C9" w:rsidRPr="00605068" w:rsidRDefault="00605068">
      <w:pPr>
        <w:spacing w:after="120"/>
        <w:ind w:left="2268" w:right="1134" w:hanging="1134"/>
        <w:jc w:val="both"/>
      </w:pPr>
      <w:r w:rsidRPr="00605068">
        <w:t>1.</w:t>
      </w:r>
      <w:r w:rsidRPr="00605068">
        <w:tab/>
        <w:t>Kể từ khi Hiệp định 1958 có hiệu lực, các Quốc gia ký kết sẽ cấp số phê duyệt kiểu loại theo đoạn 1.10 và 2.8 của Phụ lục 3 cho mỗi lần phê duyệt kiểu loại mới và mỗi lần mở rộng phê duyệt kiểu loại đó.</w:t>
      </w:r>
    </w:p>
    <w:p w14:paraId="3445D0BA" w14:textId="4932DAC2" w:rsidR="00C030C9" w:rsidRPr="00605068" w:rsidRDefault="00605068">
      <w:pPr>
        <w:spacing w:after="120"/>
        <w:ind w:left="2268" w:right="1134" w:hanging="1134"/>
        <w:jc w:val="both"/>
      </w:pPr>
      <w:r w:rsidRPr="00605068">
        <w:t>2.</w:t>
      </w:r>
      <w:r w:rsidRPr="00605068">
        <w:tab/>
        <w:t>Kể từ khi Hiệp định 1958 có hiệu lực và mặc dù các quy định về dấu phê duyệt trong bất kỳ phiên bản nào của UNR có thể có quy định khác, tuy nhiên, nhà sản xuất sẽ đóng dấu phê duyệt, nếu được yêu cầu, theo các quy định của UNR, sử dụng trong đó đánh dấu hai chữ số đầu tiên của Phần 2 và các chữ số của Phần 3 của số phê duyệt như được đề cập trong Phụ chương đánh số phê duyệt cho từng phương tiện, thiết bị hoặc bộ phận đã được phê duyệt mới hoặc cho phê duyệt đã được mở rộng.Tuy nhiên, quy định này không áp dụng khi UNR yêu cầu mã phê duyệt hoặc mã nhận dạng được sử dụng trong dấu phê duyệt thay vì số phê duyệt. Các số 0 ở đầu Phần 3 có thể bị bỏ qua.</w:t>
      </w:r>
    </w:p>
    <w:p w14:paraId="75652E35" w14:textId="77777777" w:rsidR="00C030C9" w:rsidRPr="00605068" w:rsidRDefault="00605068">
      <w:pPr>
        <w:spacing w:after="120"/>
        <w:ind w:left="2268" w:right="1134" w:hanging="1134"/>
        <w:jc w:val="both"/>
      </w:pPr>
      <w:r w:rsidRPr="00605068">
        <w:t>3.</w:t>
      </w:r>
      <w:r w:rsidRPr="00605068">
        <w:tab/>
        <w:t>Một số phê duyệt sẽ được ấn định cho từng kiểu đã được phê duyệt. Số phê duyệt kiểu loại phải bao gồm 4 phần. Mỗi phần sẽ được tách ra bởi ký tự '*'.</w:t>
      </w:r>
    </w:p>
    <w:p w14:paraId="45AAA1C3" w14:textId="77777777" w:rsidR="00C030C9" w:rsidRPr="00605068" w:rsidRDefault="00605068">
      <w:pPr>
        <w:spacing w:after="120"/>
        <w:ind w:left="2268" w:right="1134" w:hanging="1134"/>
        <w:jc w:val="both"/>
      </w:pPr>
      <w:r w:rsidRPr="00605068">
        <w:t>3.1</w:t>
      </w:r>
      <w:r w:rsidRPr="00605068">
        <w:tab/>
        <w:t>Cách xác định các phần cho tất cả các UNR, ngoại trừ UN R0 của Liên hợp quốc về phê duyệt kiểu loại toàn xe quốc tế, như sau:</w:t>
      </w:r>
    </w:p>
    <w:p w14:paraId="3E0C8F14" w14:textId="77777777" w:rsidR="00C030C9" w:rsidRPr="00605068" w:rsidRDefault="00605068">
      <w:pPr>
        <w:tabs>
          <w:tab w:val="left" w:pos="2268"/>
        </w:tabs>
        <w:spacing w:after="120"/>
        <w:ind w:left="3402" w:right="1134" w:hanging="2268"/>
        <w:jc w:val="both"/>
      </w:pPr>
      <w:r w:rsidRPr="00605068">
        <w:tab/>
        <w:t>Phần 1:</w:t>
      </w:r>
      <w:r w:rsidRPr="00605068">
        <w:tab/>
        <w:t>Chữ cái viết hoa 'E', theo sau là số nhận biết Quốc gia kí kết cấp phê duyệt kiểu loại.</w:t>
      </w:r>
    </w:p>
    <w:p w14:paraId="02D9D8EC" w14:textId="77777777" w:rsidR="00C030C9" w:rsidRPr="00605068" w:rsidRDefault="00605068">
      <w:pPr>
        <w:tabs>
          <w:tab w:val="left" w:pos="2268"/>
        </w:tabs>
        <w:spacing w:after="120"/>
        <w:ind w:left="3402" w:right="1134" w:hanging="2268"/>
        <w:jc w:val="both"/>
      </w:pPr>
      <w:r w:rsidRPr="00605068">
        <w:tab/>
        <w:t>Phần 2:</w:t>
      </w:r>
      <w:r w:rsidRPr="00605068">
        <w:tab/>
        <w:t>Số của UNR liên quan, theo sau là chữ 'R', tiếp theo là:</w:t>
      </w:r>
    </w:p>
    <w:p w14:paraId="7A63835D" w14:textId="3EFF1F71" w:rsidR="00C030C9" w:rsidRPr="00605068" w:rsidRDefault="00605068">
      <w:pPr>
        <w:tabs>
          <w:tab w:val="left" w:pos="1985"/>
          <w:tab w:val="left" w:pos="3402"/>
        </w:tabs>
        <w:spacing w:after="120"/>
        <w:ind w:left="3969" w:right="1134" w:hanging="2835"/>
        <w:jc w:val="both"/>
      </w:pPr>
      <w:r w:rsidRPr="00605068">
        <w:tab/>
      </w:r>
      <w:r w:rsidRPr="00605068">
        <w:tab/>
        <w:t>(a)</w:t>
      </w:r>
      <w:r w:rsidRPr="00605068">
        <w:tab/>
        <w:t>Hai chữ số (với các số 0 ở đầu nếu có) chỉ ra loạt các sửa đổi kết hợp các điều khoản kỹ thuật của Quy định Liên Hợp Quốc được áp dụng để phê duyệt (sửa đổi 00 sử dụng cho UNR ở dạng gốc);</w:t>
      </w:r>
    </w:p>
    <w:p w14:paraId="56B37861" w14:textId="77777777" w:rsidR="00C030C9" w:rsidRPr="00605068" w:rsidRDefault="00605068">
      <w:pPr>
        <w:tabs>
          <w:tab w:val="left" w:pos="1985"/>
          <w:tab w:val="left" w:pos="3402"/>
        </w:tabs>
        <w:spacing w:after="120"/>
        <w:ind w:left="3969" w:right="1134" w:hanging="2835"/>
        <w:jc w:val="both"/>
      </w:pPr>
      <w:r w:rsidRPr="00605068">
        <w:tab/>
      </w:r>
      <w:r w:rsidRPr="00605068">
        <w:tab/>
        <w:t>(b)</w:t>
      </w:r>
      <w:r w:rsidRPr="00605068">
        <w:tab/>
        <w:t>Dấu gạch chéo và hai chữ số (với các số 0 ở đầu nếu có) cho biết số phần bổ sung cho loạt sửa đổi được áp dụng cho phê duyệt (00 cho loạt sửa đổi ở dạng ban đầu);</w:t>
      </w:r>
    </w:p>
    <w:p w14:paraId="3E1DF9E1" w14:textId="77777777" w:rsidR="00C030C9" w:rsidRPr="00605068" w:rsidRDefault="00605068">
      <w:pPr>
        <w:tabs>
          <w:tab w:val="left" w:pos="1985"/>
          <w:tab w:val="left" w:pos="3402"/>
        </w:tabs>
        <w:spacing w:after="120"/>
        <w:ind w:left="3969" w:right="1134" w:hanging="2835"/>
        <w:jc w:val="both"/>
      </w:pPr>
      <w:r w:rsidRPr="00605068">
        <w:tab/>
      </w:r>
      <w:r w:rsidRPr="00605068">
        <w:tab/>
        <w:t>(c)</w:t>
      </w:r>
      <w:r w:rsidRPr="00605068">
        <w:tab/>
        <w:t>Dấu gạch chéo và một hoặc hai ký tự cho biết giai đoạn triển khai, nếu có.</w:t>
      </w:r>
    </w:p>
    <w:p w14:paraId="1F080202" w14:textId="77777777" w:rsidR="00C030C9" w:rsidRPr="00605068" w:rsidRDefault="00605068">
      <w:pPr>
        <w:tabs>
          <w:tab w:val="left" w:pos="2268"/>
        </w:tabs>
        <w:spacing w:after="120"/>
        <w:ind w:left="3402" w:right="1134" w:hanging="2268"/>
        <w:jc w:val="both"/>
      </w:pPr>
      <w:r w:rsidRPr="00605068">
        <w:tab/>
        <w:t>Phần 3:</w:t>
      </w:r>
      <w:r w:rsidRPr="00605068">
        <w:tab/>
        <w:t xml:space="preserve">Một số tuần </w:t>
      </w:r>
      <w:r w:rsidRPr="00605068">
        <w:rPr>
          <w:strike/>
        </w:rPr>
        <w:t>thứ</w:t>
      </w:r>
      <w:r w:rsidRPr="00605068">
        <w:t xml:space="preserve"> tự gồm bốn đến sáu chữ số (với các số 0 ở đầu nếu có) bắt đầu từ 0001.</w:t>
      </w:r>
    </w:p>
    <w:p w14:paraId="1141D554" w14:textId="50CC280B" w:rsidR="00C030C9" w:rsidRPr="00605068" w:rsidRDefault="00605068">
      <w:pPr>
        <w:tabs>
          <w:tab w:val="left" w:pos="2268"/>
        </w:tabs>
        <w:spacing w:after="120"/>
        <w:ind w:left="3402" w:right="1134" w:hanging="2268"/>
        <w:jc w:val="both"/>
      </w:pPr>
      <w:r w:rsidRPr="00605068">
        <w:tab/>
        <w:t>Phần 4:</w:t>
      </w:r>
      <w:r w:rsidRPr="00605068">
        <w:tab/>
        <w:t>Một số tuần tự gồm hai chữ số (với các số 0 ở đầu nếu có) để biểu thị phần mở rộng, bắt đầu từ 00.</w:t>
      </w:r>
    </w:p>
    <w:p w14:paraId="25A1BFC0" w14:textId="77777777" w:rsidR="00C030C9" w:rsidRPr="00605068" w:rsidRDefault="00605068">
      <w:pPr>
        <w:spacing w:after="120"/>
        <w:ind w:left="2268" w:right="1134" w:hanging="1134"/>
        <w:jc w:val="both"/>
      </w:pPr>
      <w:r w:rsidRPr="00605068">
        <w:tab/>
        <w:t>Tất cả các chữ số phải là chữ số Ả Rập.</w:t>
      </w:r>
    </w:p>
    <w:p w14:paraId="4945E01F" w14:textId="77777777" w:rsidR="00C030C9" w:rsidRPr="00605068" w:rsidRDefault="00605068">
      <w:pPr>
        <w:spacing w:after="120"/>
        <w:ind w:left="2268" w:right="1134" w:hanging="1134"/>
        <w:jc w:val="both"/>
      </w:pPr>
      <w:r w:rsidRPr="00605068">
        <w:t>3.2</w:t>
      </w:r>
      <w:r w:rsidRPr="00605068">
        <w:tab/>
        <w:t>Cách xác định phần của số phê duyệt đối với phê duyệt kiểu loại toàn xe quốc tế được đưa ra trong UN R0 của Liên Hợp Quốc. "</w:t>
      </w:r>
    </w:p>
    <w:p w14:paraId="18B3E805" w14:textId="77777777" w:rsidR="00C030C9" w:rsidRPr="00605068" w:rsidRDefault="00605068">
      <w:pPr>
        <w:spacing w:after="120"/>
        <w:ind w:left="2268" w:right="1134" w:hanging="1134"/>
        <w:jc w:val="both"/>
      </w:pPr>
      <w:r w:rsidRPr="00605068">
        <w:t>4.</w:t>
      </w:r>
      <w:r w:rsidRPr="00605068">
        <w:tab/>
        <w:t>Một Quốc gia ký kết không được ấn định cùng một số phê duyệt cho phê duyệt kiểu loại khác nhau.</w:t>
      </w:r>
    </w:p>
    <w:p w14:paraId="48D8CABA" w14:textId="77777777" w:rsidR="00C030C9" w:rsidRPr="00605068" w:rsidRDefault="00C030C9">
      <w:pPr>
        <w:spacing w:after="120"/>
        <w:ind w:left="2268" w:right="1134" w:hanging="1134"/>
        <w:jc w:val="both"/>
      </w:pPr>
    </w:p>
    <w:p w14:paraId="3FE62347" w14:textId="77777777" w:rsidR="00C030C9" w:rsidRPr="00605068" w:rsidRDefault="00C030C9">
      <w:pPr>
        <w:spacing w:after="120"/>
        <w:ind w:left="2268" w:right="1134" w:hanging="1134"/>
        <w:jc w:val="both"/>
      </w:pPr>
    </w:p>
    <w:p w14:paraId="7AE42F3C" w14:textId="77777777" w:rsidR="00C030C9" w:rsidRPr="00605068" w:rsidRDefault="00605068">
      <w:pPr>
        <w:spacing w:after="120"/>
        <w:ind w:left="2268" w:right="1134" w:hanging="1134"/>
        <w:jc w:val="both"/>
      </w:pPr>
      <w:r w:rsidRPr="00605068">
        <w:lastRenderedPageBreak/>
        <w:tab/>
        <w:t>Ví dụ:</w:t>
      </w:r>
    </w:p>
    <w:p w14:paraId="1EF505D6" w14:textId="77777777" w:rsidR="00C030C9" w:rsidRPr="00605068" w:rsidRDefault="00605068">
      <w:pPr>
        <w:spacing w:after="120"/>
        <w:ind w:left="2268" w:right="1134" w:hanging="1134"/>
        <w:jc w:val="both"/>
      </w:pPr>
      <w:r w:rsidRPr="00605068">
        <w:tab/>
        <w:t>Ví dụ về lần mở rộng thứ hai đối với phê duyệt kiểu loại thứ tư do Hà Lan ban hành theo Quy định số 58 của UN trên phiên bản gốc của nó:</w:t>
      </w:r>
    </w:p>
    <w:p w14:paraId="38EDB218" w14:textId="77777777" w:rsidR="00C030C9" w:rsidRPr="00605068" w:rsidRDefault="00605068">
      <w:pPr>
        <w:spacing w:after="120"/>
        <w:ind w:left="2268" w:right="1134" w:hanging="1134"/>
        <w:jc w:val="both"/>
      </w:pPr>
      <w:r w:rsidRPr="00605068">
        <w:tab/>
        <w:t>E4 * 58R00 / 00 * 0004 * 02</w:t>
      </w:r>
    </w:p>
    <w:p w14:paraId="11D603E9" w14:textId="77777777" w:rsidR="00C030C9" w:rsidRPr="00605068" w:rsidRDefault="00605068">
      <w:pPr>
        <w:spacing w:after="120"/>
        <w:ind w:left="2268" w:right="1134" w:hanging="1134"/>
        <w:jc w:val="both"/>
      </w:pPr>
      <w:r w:rsidRPr="00605068">
        <w:tab/>
        <w:t>Ví dụ về lần mở rộng đầu tiên đối với phê duyệt kiểu loại thứ 2439 do Vương quốc Liên hiệp Anh và Bắc Ireland cấp để phê duyệt phương tiện theo Quy định số 83 của UN, loạt sửa đổi thứ ba, phiên bản cho phương tiện thuộc loại M, N</w:t>
      </w:r>
      <w:r w:rsidRPr="00605068">
        <w:rPr>
          <w:vertAlign w:val="subscript"/>
        </w:rPr>
        <w:t>1</w:t>
      </w:r>
      <w:r w:rsidRPr="00605068">
        <w:t xml:space="preserve"> loại I đối với phát thải các khí thải ô nhiễm theo yêu cầu nhiên liệu động cơ:</w:t>
      </w:r>
    </w:p>
    <w:p w14:paraId="5A60B62B" w14:textId="77777777" w:rsidR="00C030C9" w:rsidRPr="00605068" w:rsidRDefault="00605068">
      <w:pPr>
        <w:spacing w:after="120"/>
        <w:ind w:left="2268" w:right="1134" w:hanging="1134"/>
        <w:jc w:val="both"/>
      </w:pPr>
      <w:r w:rsidRPr="00605068">
        <w:tab/>
        <w:t>E11 * 83R03 / 00 / J * 2439 * 01</w:t>
      </w:r>
    </w:p>
    <w:p w14:paraId="4B39761F" w14:textId="77777777" w:rsidR="00C030C9" w:rsidRPr="00605068" w:rsidRDefault="00C030C9">
      <w:pPr>
        <w:keepNext/>
        <w:keepLines/>
        <w:tabs>
          <w:tab w:val="right" w:pos="851"/>
        </w:tabs>
        <w:spacing w:before="360" w:after="240" w:line="300" w:lineRule="auto"/>
        <w:ind w:left="1134" w:right="1134" w:hanging="1134"/>
        <w:rPr>
          <w:b/>
          <w:sz w:val="28"/>
          <w:szCs w:val="28"/>
        </w:rPr>
        <w:sectPr w:rsidR="00C030C9" w:rsidRPr="00605068">
          <w:headerReference w:type="even" r:id="rId34"/>
          <w:headerReference w:type="default" r:id="rId35"/>
          <w:pgSz w:w="11907" w:h="16840"/>
          <w:pgMar w:top="1701" w:right="1134" w:bottom="2268" w:left="1134" w:header="964" w:footer="1701" w:gutter="0"/>
          <w:cols w:space="720"/>
        </w:sectPr>
      </w:pPr>
    </w:p>
    <w:p w14:paraId="76756FAE"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lastRenderedPageBreak/>
        <w:t>Phụ chương 5</w:t>
      </w:r>
    </w:p>
    <w:p w14:paraId="124A600C"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tab/>
      </w:r>
      <w:r w:rsidRPr="00605068">
        <w:rPr>
          <w:b/>
          <w:sz w:val="28"/>
          <w:szCs w:val="28"/>
        </w:rPr>
        <w:tab/>
        <w:t>Lưu hành tài liệu phê duyệt</w:t>
      </w:r>
    </w:p>
    <w:p w14:paraId="4A536D52" w14:textId="77777777" w:rsidR="00C030C9" w:rsidRPr="00605068" w:rsidRDefault="00605068">
      <w:pPr>
        <w:spacing w:after="120"/>
        <w:ind w:left="2268" w:right="1134" w:hanging="1134"/>
        <w:jc w:val="both"/>
      </w:pPr>
      <w:r w:rsidRPr="00605068">
        <w:t>1.</w:t>
      </w:r>
      <w:r w:rsidRPr="00605068">
        <w:tab/>
        <w:t>Trong trường hợp cơ quan phê duyệt được yêu cầu hoặc được đề nghị cung cấp bản sao của phê duyệt và các tài liệu đính kèm, cơ quan này sẽ gửi tài liệu dưới dạng bản sao giấy hoặc qua e-mail ở định dạng văn bản điện tử, hoặc bằng cách sử dụng cơ sở dữ liệu internet an toàn do Ủy ban Kinh tế Quốc gia châu Âu xây dựng.</w:t>
      </w:r>
    </w:p>
    <w:p w14:paraId="7D95CF22" w14:textId="77777777" w:rsidR="00C030C9" w:rsidRPr="00605068" w:rsidRDefault="00605068">
      <w:pPr>
        <w:spacing w:after="120"/>
        <w:ind w:left="2268" w:right="1134" w:hanging="1134"/>
        <w:jc w:val="both"/>
      </w:pPr>
      <w:r w:rsidRPr="00605068">
        <w:t>2.</w:t>
      </w:r>
      <w:r w:rsidRPr="00605068">
        <w:tab/>
        <w:t>Các tài liệu được lưu trữ trên cơ sở dữ liệu internet an toàn phải bao gồm ít nhất các tài liệu được quy định trong mỗi UNR. Chúng phải bao gồm tài liệu truyền đạt tới các Quốc gia ký kết thông báo phê duyệt, mở rộng, từ chối hoặc thu hồi phê duyệt hoặc sản xuất chắc chắn gián đoạn với loại phương tiện có bánh xe, thiết bị hoặc linh kiện căn cứ theo UNR.</w:t>
      </w:r>
    </w:p>
    <w:p w14:paraId="77383E37" w14:textId="4329177F" w:rsidR="00C030C9" w:rsidRPr="00605068" w:rsidRDefault="00605068">
      <w:pPr>
        <w:spacing w:after="120"/>
        <w:ind w:left="2268" w:right="1134" w:hanging="1134"/>
        <w:jc w:val="both"/>
      </w:pPr>
      <w:r w:rsidRPr="00605068">
        <w:t>3.</w:t>
      </w:r>
      <w:r w:rsidRPr="00605068">
        <w:tab/>
        <w:t xml:space="preserve">Nếu phê duyệt kiểu loại áp dụng cho ce cơ giới, </w:t>
      </w:r>
      <w:r w:rsidRPr="00605068">
        <w:rPr>
          <w:i/>
        </w:rPr>
        <w:t>phụ tùng và thiết bị được lắp, sử dụng trên phương tiện</w:t>
      </w:r>
      <w:r w:rsidRPr="00605068">
        <w:t xml:space="preserve"> được lưu trữ trên cơ sở dữ liệu internet an toàn, thì các nhãn phê duyệt theo UNR có thể được thay thế bằng Mã nhận dạng duy nhất (UI) đứng trước biểu tượng, (UI) trừ khi có quy định khác trong UNR. Định danh duy nhất như vậy sẽ được cơ sở dữ liệu tạo tự động.</w:t>
      </w:r>
    </w:p>
    <w:p w14:paraId="43B7AF5A" w14:textId="77777777" w:rsidR="00C030C9" w:rsidRPr="00605068" w:rsidRDefault="00605068">
      <w:pPr>
        <w:spacing w:after="120"/>
        <w:ind w:left="2268" w:right="1134" w:hanging="1134"/>
        <w:jc w:val="both"/>
      </w:pPr>
      <w:r w:rsidRPr="00605068">
        <w:t>4.</w:t>
      </w:r>
      <w:r w:rsidRPr="00605068">
        <w:tab/>
        <w:t>Tất cả các Quốc gia ký kết áp dụng UNR sẽ có quyền truy cập vào thông tin về UNR có trong cơ sở dữ liệu bằng cách sử dụng Số nhận dạng duy nhất và điều này sẽ cung cấp quyền truy cập vào thông tin liên quan liên quan đến (các) phê duyệt cụ thể.</w:t>
      </w:r>
    </w:p>
    <w:p w14:paraId="78CEF4C5" w14:textId="557EFB75" w:rsidR="00C030C9" w:rsidRPr="00605068" w:rsidRDefault="00605068">
      <w:pPr>
        <w:spacing w:after="120"/>
        <w:ind w:left="2268" w:right="1134" w:hanging="1134"/>
        <w:jc w:val="both"/>
      </w:pPr>
      <w:r w:rsidRPr="00605068">
        <w:t>5.</w:t>
      </w:r>
      <w:r w:rsidRPr="00605068">
        <w:tab/>
        <w:t xml:space="preserve">Các UNR là phụ lục </w:t>
      </w:r>
      <w:r>
        <w:t xml:space="preserve">của </w:t>
      </w:r>
      <w:r w:rsidRPr="00605068">
        <w:t>Hiệp định 1958 có thể yêu cầu lưu hành các phê duyệt kiểu loại bằng các bản sao điện tử sử dụng cơ sở dữ liệu internet an toàn, khi cần thiết cho hoạt động hiệu quả của quy trình phê duyệt, tùy thuộc vào các quyền truy cập do các Quốc gia ký kết xác định.</w:t>
      </w:r>
    </w:p>
    <w:p w14:paraId="36912B0B" w14:textId="77777777" w:rsidR="00C030C9" w:rsidRPr="00605068" w:rsidRDefault="00C030C9">
      <w:pPr>
        <w:keepNext/>
        <w:keepLines/>
        <w:tabs>
          <w:tab w:val="right" w:pos="851"/>
        </w:tabs>
        <w:spacing w:before="360" w:after="240" w:line="300" w:lineRule="auto"/>
        <w:ind w:left="1134" w:right="1134" w:hanging="1134"/>
        <w:rPr>
          <w:b/>
          <w:sz w:val="28"/>
          <w:szCs w:val="28"/>
        </w:rPr>
        <w:sectPr w:rsidR="00C030C9" w:rsidRPr="00605068">
          <w:headerReference w:type="default" r:id="rId36"/>
          <w:pgSz w:w="11907" w:h="16840"/>
          <w:pgMar w:top="1701" w:right="1134" w:bottom="2268" w:left="1134" w:header="964" w:footer="1701" w:gutter="0"/>
          <w:cols w:space="720"/>
        </w:sectPr>
      </w:pPr>
    </w:p>
    <w:p w14:paraId="7A2D1A09"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lastRenderedPageBreak/>
        <w:t>Phụ chương 6</w:t>
      </w:r>
    </w:p>
    <w:p w14:paraId="2F4CD1B1" w14:textId="77777777" w:rsidR="00C030C9" w:rsidRPr="00605068" w:rsidRDefault="00605068">
      <w:pPr>
        <w:keepNext/>
        <w:keepLines/>
        <w:tabs>
          <w:tab w:val="right" w:pos="851"/>
        </w:tabs>
        <w:spacing w:before="360" w:after="240" w:line="300" w:lineRule="auto"/>
        <w:ind w:left="1134" w:right="1134" w:hanging="1134"/>
        <w:jc w:val="both"/>
        <w:rPr>
          <w:b/>
          <w:sz w:val="28"/>
          <w:szCs w:val="28"/>
        </w:rPr>
      </w:pPr>
      <w:r w:rsidRPr="00605068">
        <w:rPr>
          <w:b/>
          <w:sz w:val="28"/>
          <w:szCs w:val="28"/>
        </w:rPr>
        <w:tab/>
      </w:r>
      <w:r w:rsidRPr="00605068">
        <w:rPr>
          <w:b/>
          <w:sz w:val="28"/>
          <w:szCs w:val="28"/>
        </w:rPr>
        <w:tab/>
        <w:t>Quy trình giải quyết các vấn đề về giải thích liên quan đến việc áp dụng các UNR và cấp phê duyệt theo các UNR này</w:t>
      </w:r>
    </w:p>
    <w:p w14:paraId="3115480C" w14:textId="77777777" w:rsidR="00C030C9" w:rsidRPr="00605068" w:rsidRDefault="00605068">
      <w:pPr>
        <w:keepNext/>
        <w:keepLines/>
        <w:tabs>
          <w:tab w:val="right" w:pos="851"/>
          <w:tab w:val="left" w:pos="1134"/>
        </w:tabs>
        <w:spacing w:before="360" w:after="240" w:line="270" w:lineRule="auto"/>
        <w:ind w:left="2268" w:right="1134" w:hanging="2268"/>
        <w:jc w:val="both"/>
        <w:rPr>
          <w:b/>
          <w:sz w:val="24"/>
          <w:szCs w:val="24"/>
        </w:rPr>
      </w:pPr>
      <w:r w:rsidRPr="00605068">
        <w:rPr>
          <w:b/>
          <w:sz w:val="24"/>
          <w:szCs w:val="24"/>
        </w:rPr>
        <w:tab/>
      </w:r>
      <w:r w:rsidRPr="00605068">
        <w:rPr>
          <w:b/>
          <w:sz w:val="24"/>
          <w:szCs w:val="24"/>
        </w:rPr>
        <w:tab/>
        <w:t>1.</w:t>
      </w:r>
      <w:r w:rsidRPr="00605068">
        <w:rPr>
          <w:b/>
          <w:sz w:val="24"/>
          <w:szCs w:val="24"/>
        </w:rPr>
        <w:tab/>
      </w:r>
      <w:r w:rsidRPr="00605068">
        <w:rPr>
          <w:b/>
          <w:sz w:val="24"/>
          <w:szCs w:val="24"/>
        </w:rPr>
        <w:tab/>
        <w:t>Giải thích các vấn đề trước khi cấp phê duyệt kiểu loại của Liên Hợp Quốc</w:t>
      </w:r>
    </w:p>
    <w:p w14:paraId="1879B88C" w14:textId="77777777" w:rsidR="00C030C9" w:rsidRPr="00605068" w:rsidRDefault="00605068">
      <w:pPr>
        <w:spacing w:after="120"/>
        <w:ind w:left="2268" w:right="1134" w:hanging="1134"/>
        <w:jc w:val="both"/>
      </w:pPr>
      <w:r w:rsidRPr="00605068">
        <w:tab/>
        <w:t>Khi một đơn xin phê duyệt kiểu loại Liên Hợp Quốc yêu cầu cơ quan phê duyệt giải thích rõ ràng về việc áp dụng Quy định Liên Hợp Quốc, hoặc nếu người nộp đơn phê duyệt yêu cầu, cơ quan phê duyệt phải chủ động thông báo và tìm kiếm hướng dẫn từ các cơ quan phê duyệt khác trước khi đưa ra phán quyết.</w:t>
      </w:r>
    </w:p>
    <w:p w14:paraId="10A99194" w14:textId="77777777" w:rsidR="00C030C9" w:rsidRPr="00605068" w:rsidRDefault="00605068">
      <w:pPr>
        <w:spacing w:after="120"/>
        <w:ind w:left="2268" w:right="1134" w:hanging="1134"/>
        <w:jc w:val="both"/>
      </w:pPr>
      <w:r w:rsidRPr="00605068">
        <w:tab/>
        <w:t>Cơ quan phê duyệt có liên quan kh phải thông báo cho các cơ quan phê duyệt khác áp dụng UNR về vấn đề và giải pháp được đề xuất của họ cho việc giải thích, bao gồm bất kỳ thông tin hỗ trợ từ nhà sản xuất. Theo nguyên tắc chung, điều này nên được thực hiện thông qua các phương tiện điện tử. Các cơ quan phê duyệt có liên quan khác được phép trả lời từ các cơ quan phê duyệt khác trong khoảng thời gian mười bốn ngày.</w:t>
      </w:r>
    </w:p>
    <w:p w14:paraId="54428F84" w14:textId="77777777" w:rsidR="00C030C9" w:rsidRPr="00605068" w:rsidRDefault="00605068">
      <w:pPr>
        <w:tabs>
          <w:tab w:val="left" w:pos="2268"/>
          <w:tab w:val="left" w:pos="2835"/>
        </w:tabs>
        <w:spacing w:after="120"/>
        <w:ind w:left="2835" w:right="1134" w:hanging="1701"/>
        <w:jc w:val="both"/>
      </w:pPr>
      <w:r w:rsidRPr="00605068">
        <w:tab/>
        <w:t>(a)</w:t>
      </w:r>
      <w:r w:rsidRPr="00605068">
        <w:tab/>
        <w:t>Cơ quan phê duyệt đã tính đến bất kỳ nhận xét nào nhận được, sau đó có thể cấp phê duyệt theo cách giải thích mới;</w:t>
      </w:r>
    </w:p>
    <w:p w14:paraId="18889000" w14:textId="77777777" w:rsidR="00C030C9" w:rsidRPr="00605068" w:rsidRDefault="00605068">
      <w:pPr>
        <w:tabs>
          <w:tab w:val="left" w:pos="2268"/>
          <w:tab w:val="left" w:pos="2835"/>
        </w:tabs>
        <w:spacing w:after="120"/>
        <w:ind w:left="2835" w:right="1134" w:hanging="1701"/>
        <w:jc w:val="both"/>
      </w:pPr>
      <w:r w:rsidRPr="00605068">
        <w:tab/>
        <w:t>(b)</w:t>
      </w:r>
      <w:r w:rsidRPr="00605068">
        <w:tab/>
        <w:t>Nếu không thể đưa ra quyết định theo các ý kiến ​​đã nhận được, cơ quan phê duyệt phải tìm cách làm rõ thêm bằng quy trình được mô tả trong đoạn 3 dưới đây.</w:t>
      </w:r>
    </w:p>
    <w:p w14:paraId="4A0909B2" w14:textId="77777777" w:rsidR="00C030C9" w:rsidRPr="00605068" w:rsidRDefault="00605068">
      <w:pPr>
        <w:keepNext/>
        <w:keepLines/>
        <w:tabs>
          <w:tab w:val="right" w:pos="851"/>
          <w:tab w:val="left" w:pos="1134"/>
        </w:tabs>
        <w:spacing w:before="360" w:after="240" w:line="270" w:lineRule="auto"/>
        <w:ind w:left="2268" w:right="1134" w:hanging="2268"/>
        <w:jc w:val="both"/>
        <w:rPr>
          <w:b/>
          <w:sz w:val="24"/>
          <w:szCs w:val="24"/>
        </w:rPr>
      </w:pPr>
      <w:r w:rsidRPr="00605068">
        <w:rPr>
          <w:b/>
          <w:sz w:val="24"/>
          <w:szCs w:val="24"/>
        </w:rPr>
        <w:tab/>
      </w:r>
      <w:r w:rsidRPr="00605068">
        <w:rPr>
          <w:b/>
          <w:sz w:val="24"/>
          <w:szCs w:val="24"/>
        </w:rPr>
        <w:tab/>
        <w:t>2.</w:t>
      </w:r>
      <w:r w:rsidRPr="00605068">
        <w:rPr>
          <w:b/>
          <w:sz w:val="24"/>
          <w:szCs w:val="24"/>
        </w:rPr>
        <w:tab/>
        <w:t>Giải thích các vấn đề sau khi kiểu phê duyệt kiểu loại Liên Hợp Quốc được cấp</w:t>
      </w:r>
    </w:p>
    <w:p w14:paraId="57C5C642" w14:textId="77777777" w:rsidR="00C030C9" w:rsidRPr="00605068" w:rsidRDefault="00605068">
      <w:pPr>
        <w:spacing w:after="120"/>
        <w:ind w:left="2268" w:right="1134" w:hanging="1134"/>
        <w:jc w:val="both"/>
      </w:pPr>
      <w:r w:rsidRPr="00605068">
        <w:tab/>
        <w:t>Trong các tình huống có giải thích khác nhau giữa các Quốc gia ký kết nhưng sau đó là việc phê duyệt được ban hành, các quy trình sau sẽ được tuân theo.</w:t>
      </w:r>
    </w:p>
    <w:p w14:paraId="5953AE96" w14:textId="105AF4BE" w:rsidR="00C030C9" w:rsidRPr="00605068" w:rsidRDefault="00605068">
      <w:pPr>
        <w:spacing w:after="120"/>
        <w:ind w:left="2268" w:right="1134" w:hanging="1134"/>
        <w:jc w:val="both"/>
      </w:pPr>
      <w:r w:rsidRPr="00605068">
        <w:tab/>
        <w:t xml:space="preserve">Trong trường hợp đầu tiên, các Quốc gia ký kết liên quan sẽ tìm cách giải quyết vấn đề bằng thoả thuận. Điều này sẽ yêu cầu liên lạc viên và mỗi Quốc gia ký kết xem xét các quy trình được sử dụng để thử nghiệm và phê duyệt phương tiện, </w:t>
      </w:r>
      <w:r w:rsidRPr="00605068">
        <w:rPr>
          <w:i/>
        </w:rPr>
        <w:t>phụ tùng và thiết bị được lắp, sử dụng trên phương tiện</w:t>
      </w:r>
      <w:r w:rsidRPr="00605068">
        <w:t xml:space="preserve"> là đối tượng của tranh chấp. Các quy trình sau sẽ được áp dụng:</w:t>
      </w:r>
    </w:p>
    <w:p w14:paraId="7A5D9DCF" w14:textId="77777777" w:rsidR="00C030C9" w:rsidRPr="00605068" w:rsidRDefault="00605068">
      <w:pPr>
        <w:tabs>
          <w:tab w:val="left" w:pos="2268"/>
        </w:tabs>
        <w:spacing w:after="120"/>
        <w:ind w:left="2835" w:right="1134" w:hanging="1701"/>
        <w:jc w:val="both"/>
      </w:pPr>
      <w:r w:rsidRPr="00605068">
        <w:tab/>
        <w:t>(a)</w:t>
      </w:r>
      <w:r w:rsidRPr="00605068">
        <w:tab/>
        <w:t>Trong trường hợp có sai sót được cơ quan phê duyệt xác nhận, cơ quan phê duyệt sẽ thực hiện hành động phù hợp với các quy định của Hiệp định 1958, và đặc biệt là Điều 4;</w:t>
      </w:r>
    </w:p>
    <w:p w14:paraId="747C0EEC" w14:textId="77777777" w:rsidR="00C030C9" w:rsidRPr="00605068" w:rsidRDefault="00605068">
      <w:pPr>
        <w:tabs>
          <w:tab w:val="left" w:pos="2268"/>
        </w:tabs>
        <w:spacing w:after="120"/>
        <w:ind w:left="2835" w:right="1134" w:hanging="1701"/>
        <w:jc w:val="both"/>
      </w:pPr>
      <w:r w:rsidRPr="00605068">
        <w:tab/>
        <w:t>(b)</w:t>
      </w:r>
      <w:r w:rsidRPr="00605068">
        <w:tab/>
        <w:t>Nếu cần thoả thuận về yêu cầu giải thích mới hoặc khác biệt về thông lệ hiện có (bởi một trong hai Quốc gia ký kết), thì vấn đề này phải được  thông báo ngay cho các Quốc gia ký kết khác áp dụng Quy định Liên Hợp Quốc. Các Bên (quốc gia) khác sẽ có mười bốn ngày để đưa ra ý kiến ​​về quyết định, sau đó các cơ quan phê duyệt, sau khi xem xét các ý kiến ​​nhận được, có thể đưa ra phê duyệt kiểu loại của Liên Hợp Quốc theo cách giải thích mới;</w:t>
      </w:r>
    </w:p>
    <w:p w14:paraId="56557655" w14:textId="77777777" w:rsidR="00C030C9" w:rsidRPr="00605068" w:rsidRDefault="00C030C9">
      <w:pPr>
        <w:tabs>
          <w:tab w:val="left" w:pos="2268"/>
        </w:tabs>
        <w:spacing w:after="120"/>
        <w:ind w:left="2835" w:right="1134" w:hanging="1701"/>
        <w:jc w:val="both"/>
      </w:pPr>
    </w:p>
    <w:p w14:paraId="27A98BCC" w14:textId="77777777" w:rsidR="00C030C9" w:rsidRPr="00605068" w:rsidRDefault="00605068">
      <w:pPr>
        <w:tabs>
          <w:tab w:val="left" w:pos="2268"/>
        </w:tabs>
        <w:spacing w:after="120"/>
        <w:ind w:left="2835" w:right="1134" w:hanging="1701"/>
        <w:jc w:val="both"/>
      </w:pPr>
      <w:r w:rsidRPr="00605068">
        <w:tab/>
        <w:t>(c)</w:t>
      </w:r>
      <w:r w:rsidRPr="00605068">
        <w:tab/>
        <w:t>Nếu thoả thuận không thể đạt được, các Quốc gia ký kết liên quan sẽ tìm cách xem xét thêm bằng quy trình hòa giải được mô tả trong đoạn 3 dưới đây;</w:t>
      </w:r>
    </w:p>
    <w:p w14:paraId="2E64E0AF" w14:textId="77777777" w:rsidR="00C030C9" w:rsidRPr="00605068" w:rsidRDefault="00605068">
      <w:pPr>
        <w:tabs>
          <w:tab w:val="left" w:pos="2268"/>
        </w:tabs>
        <w:spacing w:after="120"/>
        <w:ind w:left="2835" w:right="1134" w:hanging="1701"/>
        <w:jc w:val="both"/>
      </w:pPr>
      <w:r w:rsidRPr="00605068">
        <w:tab/>
        <w:t>(d)</w:t>
      </w:r>
      <w:r w:rsidRPr="00605068">
        <w:tab/>
        <w:t>Trong mọi trường hợp, vấn đề này sẽ được báo cáo lên Nhóm Công tác có thẩm quyền của Diễn đàn Thế giới về hài hòa các quy định về phương tiện (WP.29). Nếu thấy cần thiết, Nhóm công tác sẽ đệ trình lên WP.29 các đề xuất về các sửa đổi quy định phù hợp nhằm giải quyết sự khác biệt trong cách hiểu.</w:t>
      </w:r>
    </w:p>
    <w:p w14:paraId="6F0C6FAA" w14:textId="77777777" w:rsidR="00C030C9" w:rsidRPr="00605068" w:rsidRDefault="00605068">
      <w:pPr>
        <w:keepNext/>
        <w:keepLines/>
        <w:tabs>
          <w:tab w:val="right" w:pos="851"/>
          <w:tab w:val="left" w:pos="1134"/>
        </w:tabs>
        <w:spacing w:before="360" w:after="240" w:line="270" w:lineRule="auto"/>
        <w:ind w:left="2268" w:right="1134" w:hanging="2268"/>
        <w:jc w:val="both"/>
        <w:rPr>
          <w:b/>
          <w:sz w:val="24"/>
          <w:szCs w:val="24"/>
        </w:rPr>
      </w:pPr>
      <w:r w:rsidRPr="00605068">
        <w:rPr>
          <w:sz w:val="24"/>
          <w:szCs w:val="24"/>
        </w:rPr>
        <w:tab/>
      </w:r>
      <w:r w:rsidRPr="00605068">
        <w:rPr>
          <w:sz w:val="24"/>
          <w:szCs w:val="24"/>
        </w:rPr>
        <w:tab/>
      </w:r>
      <w:r w:rsidRPr="00605068">
        <w:rPr>
          <w:b/>
          <w:sz w:val="24"/>
          <w:szCs w:val="24"/>
        </w:rPr>
        <w:t>3.</w:t>
      </w:r>
      <w:r w:rsidRPr="00605068">
        <w:rPr>
          <w:b/>
          <w:sz w:val="24"/>
          <w:szCs w:val="24"/>
        </w:rPr>
        <w:tab/>
        <w:t>Quy trình hòa giải thông qua WP.29 và các Nhóm công tác trực thuộc</w:t>
      </w:r>
    </w:p>
    <w:p w14:paraId="4B24C1A5" w14:textId="77777777" w:rsidR="00C030C9" w:rsidRPr="00605068" w:rsidRDefault="00605068">
      <w:pPr>
        <w:spacing w:after="120"/>
        <w:ind w:left="2268" w:right="1134" w:hanging="1134"/>
        <w:jc w:val="both"/>
      </w:pPr>
      <w:r w:rsidRPr="00605068">
        <w:tab/>
        <w:t>Chủ tịch các Nhóm công tác sẽ xác định các vấn đề phát sinh từ cách giải thích khác nhau giữa các Quốc gia ký kết liên quan đến việc áp dụng các UNR và việc cấp phép phê duyệt kiểu loại của Liên Hợp Quốc theo các Quy định này của Liên Hợp Quốc, nhằm đưa ra các biện pháp tại thời điểm sớm nhất để giải quyết các giải thích khác nhau.</w:t>
      </w:r>
    </w:p>
    <w:p w14:paraId="5C25BE91" w14:textId="77777777" w:rsidR="00C030C9" w:rsidRPr="00605068" w:rsidRDefault="00605068">
      <w:pPr>
        <w:spacing w:after="120"/>
        <w:ind w:left="2268" w:right="1134" w:hanging="1134"/>
        <w:jc w:val="both"/>
      </w:pPr>
      <w:r w:rsidRPr="00605068">
        <w:tab/>
        <w:t>Chủ tịch các nhóm công tác sẽ xây dựng các quy trình phù hợp để giải quyết các vấn đề giải thích như vậy, để có thể chứng minh với WP.29 rằng:</w:t>
      </w:r>
    </w:p>
    <w:p w14:paraId="2F0CA289" w14:textId="77777777" w:rsidR="00C030C9" w:rsidRPr="00605068" w:rsidRDefault="00605068">
      <w:pPr>
        <w:tabs>
          <w:tab w:val="left" w:pos="2268"/>
        </w:tabs>
        <w:spacing w:after="120"/>
        <w:ind w:left="2835" w:right="1134" w:hanging="1701"/>
        <w:jc w:val="both"/>
      </w:pPr>
      <w:r w:rsidRPr="00605068">
        <w:tab/>
        <w:t>(a)</w:t>
      </w:r>
      <w:r w:rsidRPr="00605068">
        <w:tab/>
        <w:t>Xem xét đầy đủ được các cơ quan phê duyệt của các Quốc gia ký kết liên quan đưa ra các ý kiến ​​khác nhau, cũng như quan điểm của các Quốc gia ký kết khác áp dụng UNR;</w:t>
      </w:r>
    </w:p>
    <w:p w14:paraId="12C41DCA" w14:textId="77777777" w:rsidR="00C030C9" w:rsidRPr="00605068" w:rsidRDefault="00605068">
      <w:pPr>
        <w:tabs>
          <w:tab w:val="left" w:pos="2268"/>
        </w:tabs>
        <w:spacing w:after="120"/>
        <w:ind w:left="2835" w:right="1134" w:hanging="1701"/>
        <w:jc w:val="both"/>
      </w:pPr>
      <w:r w:rsidRPr="00605068">
        <w:tab/>
        <w:t>(b)</w:t>
      </w:r>
      <w:r w:rsidRPr="00605068">
        <w:tab/>
        <w:t>Quyết định dựa trên tư vấn kỹ thuật thích hợp, có tính đến toàn bộ phạm vi chủ đề;</w:t>
      </w:r>
    </w:p>
    <w:p w14:paraId="08B794D2" w14:textId="77777777" w:rsidR="00C030C9" w:rsidRPr="00605068" w:rsidRDefault="00605068">
      <w:pPr>
        <w:tabs>
          <w:tab w:val="left" w:pos="2268"/>
        </w:tabs>
        <w:spacing w:after="120"/>
        <w:ind w:left="2835" w:right="1134" w:hanging="1701"/>
        <w:jc w:val="both"/>
      </w:pPr>
      <w:r w:rsidRPr="00605068">
        <w:tab/>
        <w:t>(c)</w:t>
      </w:r>
      <w:r w:rsidRPr="00605068">
        <w:tab/>
        <w:t>Bất cứ khi nào có thể, đạt được quyết định đồng thuận; và</w:t>
      </w:r>
    </w:p>
    <w:p w14:paraId="05D4E5E1" w14:textId="77777777" w:rsidR="00C030C9" w:rsidRPr="00605068" w:rsidRDefault="00605068">
      <w:pPr>
        <w:tabs>
          <w:tab w:val="left" w:pos="2268"/>
        </w:tabs>
        <w:spacing w:after="120"/>
        <w:ind w:left="2835" w:right="1134" w:hanging="1701"/>
        <w:jc w:val="both"/>
      </w:pPr>
      <w:r w:rsidRPr="00605068">
        <w:tab/>
        <w:t>(d)</w:t>
      </w:r>
      <w:r w:rsidRPr="00605068">
        <w:tab/>
        <w:t>Các quy trình là minh bạch và kiểm tra được.</w:t>
      </w:r>
    </w:p>
    <w:p w14:paraId="538394F2" w14:textId="77777777" w:rsidR="00C030C9" w:rsidRPr="00605068" w:rsidRDefault="00605068">
      <w:pPr>
        <w:spacing w:after="120"/>
        <w:ind w:left="2268" w:right="1134" w:hanging="1134"/>
        <w:jc w:val="both"/>
      </w:pPr>
      <w:r w:rsidRPr="00605068">
        <w:tab/>
        <w:t>Nếu cần thiết để giải quyết, Chủ tịch có thể đề xuất một mục mới về vấn đề này trong chương trình của phiên họp tiếp theo của Nhóm công tác trực thuộc mà không cần phải có sự chấp thuận trước của WP.29. Trong những trường hợp này, Chủ tịch sẽ báo cáo về tiến độ cho WP.29 trong thời gian sớm nhất.</w:t>
      </w:r>
    </w:p>
    <w:p w14:paraId="79F5E832" w14:textId="77777777" w:rsidR="00C030C9" w:rsidRPr="00605068" w:rsidRDefault="00605068">
      <w:pPr>
        <w:spacing w:after="120"/>
        <w:ind w:left="2268" w:right="1134" w:hanging="1134"/>
        <w:jc w:val="both"/>
      </w:pPr>
      <w:r w:rsidRPr="00605068">
        <w:tab/>
        <w:t>Vào cuối quá trình hòa giải, Chủ tịch sẽ cung cấp một báo cáo cho WP.29.</w:t>
      </w:r>
    </w:p>
    <w:p w14:paraId="69D9AFA9" w14:textId="77777777" w:rsidR="00C030C9" w:rsidRPr="00605068" w:rsidRDefault="00605068">
      <w:pPr>
        <w:spacing w:after="120"/>
        <w:ind w:left="2268" w:right="1134" w:hanging="1134"/>
        <w:jc w:val="both"/>
      </w:pPr>
      <w:r w:rsidRPr="00605068">
        <w:t>3.1.</w:t>
      </w:r>
      <w:r w:rsidRPr="00605068">
        <w:tab/>
        <w:t>Trường hợp vấn đề có thể được giải quyết trong khuôn khổ quy định hiện hành:</w:t>
      </w:r>
    </w:p>
    <w:p w14:paraId="5F34DD01" w14:textId="77777777" w:rsidR="00C030C9" w:rsidRPr="00605068" w:rsidRDefault="00605068">
      <w:pPr>
        <w:spacing w:after="120"/>
        <w:ind w:left="2268" w:right="1134" w:hanging="1134"/>
        <w:jc w:val="both"/>
      </w:pPr>
      <w:r w:rsidRPr="00605068">
        <w:tab/>
        <w:t>Việc giải thích UNR được thống nhất trong nhóm công tác sẽ được thực hiện và các cơ quan phê duyệt sẽ ban hành các phê duyệt kiểu loại Liên Hợp Quốc tương ứng.</w:t>
      </w:r>
    </w:p>
    <w:p w14:paraId="0A0F5DD0" w14:textId="77777777" w:rsidR="00C030C9" w:rsidRPr="00605068" w:rsidRDefault="00605068">
      <w:pPr>
        <w:spacing w:after="120"/>
        <w:ind w:left="2268" w:right="1134" w:hanging="1134"/>
        <w:jc w:val="both"/>
      </w:pPr>
      <w:r w:rsidRPr="00605068">
        <w:t>3.2.</w:t>
      </w:r>
      <w:r w:rsidRPr="00605068">
        <w:tab/>
        <w:t>Trường hợp vấn đề không thể được giải quyết trong khuôn khổ quy định hiện hành:</w:t>
      </w:r>
    </w:p>
    <w:p w14:paraId="0A8E9E00" w14:textId="77777777" w:rsidR="00C030C9" w:rsidRPr="00605068" w:rsidRDefault="00605068">
      <w:pPr>
        <w:spacing w:after="120"/>
        <w:ind w:left="2268" w:right="1134" w:hanging="1134"/>
        <w:jc w:val="both"/>
      </w:pPr>
      <w:r w:rsidRPr="00605068">
        <w:tab/>
        <w:t>WP.29 sẽ được thông báo ngay và yêu cầu nhóm công tác có liên quan coi vấn đề này là một mục ưu tiên tại phiên họp tiếp theo. Chương trình của kỳ họp sẽ được sửa đổi cho phù hợp.</w:t>
      </w:r>
    </w:p>
    <w:p w14:paraId="1C502AA3" w14:textId="77777777" w:rsidR="00C030C9" w:rsidRPr="00605068" w:rsidRDefault="00605068">
      <w:pPr>
        <w:spacing w:after="120"/>
        <w:ind w:left="2268" w:right="1134" w:hanging="1134"/>
        <w:jc w:val="both"/>
      </w:pPr>
      <w:r w:rsidRPr="00605068">
        <w:tab/>
        <w:t>Nhóm Công tác trực thuộc sẽ xem xét bất kỳ đề xuất nào về vấn đề giải thích và sẽ đệ trình các đề xuất chính thức lên WP.29 để sửa đổi Quy định Liên Hợp Quốc liên quan theo các quy trình thông thường. WP.29 sẽ coi vấn đề là một mục ưu tiên trong phiên tiếp theo.</w:t>
      </w:r>
    </w:p>
    <w:p w14:paraId="4A807160" w14:textId="77777777" w:rsidR="00C030C9" w:rsidRPr="00605068" w:rsidRDefault="00C030C9">
      <w:pPr>
        <w:keepNext/>
        <w:keepLines/>
        <w:tabs>
          <w:tab w:val="right" w:pos="851"/>
        </w:tabs>
        <w:spacing w:before="360" w:after="240" w:line="300" w:lineRule="auto"/>
        <w:ind w:left="1134" w:right="1134" w:hanging="1134"/>
        <w:rPr>
          <w:b/>
          <w:sz w:val="28"/>
          <w:szCs w:val="28"/>
        </w:rPr>
        <w:sectPr w:rsidR="00C030C9" w:rsidRPr="00605068">
          <w:headerReference w:type="even" r:id="rId37"/>
          <w:headerReference w:type="default" r:id="rId38"/>
          <w:pgSz w:w="11907" w:h="16840"/>
          <w:pgMar w:top="1701" w:right="1134" w:bottom="2268" w:left="1134" w:header="964" w:footer="1701" w:gutter="0"/>
          <w:cols w:space="720"/>
        </w:sectPr>
      </w:pPr>
    </w:p>
    <w:p w14:paraId="3C8A58A0"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lastRenderedPageBreak/>
        <w:t>Phụ chương 7</w:t>
      </w:r>
    </w:p>
    <w:p w14:paraId="2276C96B"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tab/>
      </w:r>
      <w:r w:rsidRPr="00605068">
        <w:rPr>
          <w:b/>
          <w:sz w:val="28"/>
          <w:szCs w:val="28"/>
        </w:rPr>
        <w:tab/>
        <w:t>Quy trình phê duyệt miễn trừ liên quan đến công nghệ mới</w:t>
      </w:r>
    </w:p>
    <w:p w14:paraId="4219D8CD" w14:textId="77777777" w:rsidR="00C030C9" w:rsidRPr="00605068" w:rsidRDefault="00605068">
      <w:pPr>
        <w:spacing w:after="120"/>
        <w:ind w:left="2268" w:right="1134" w:hanging="1134"/>
        <w:jc w:val="both"/>
      </w:pPr>
      <w:r w:rsidRPr="00605068">
        <w:t>1.</w:t>
      </w:r>
      <w:r w:rsidRPr="00605068">
        <w:tab/>
        <w:t>Các Quốc gia ký kết áp dụng một UNR, trên cơ sở áp dụng của nhà sản xuất, có thể chấp thuận miễn trừ theo UNR đối với phương tiện, phụ tùng và thiết bị phương tiện tích hợp các công nghệ không tương thích với một hoặc nhiều yêu cầu của UNR, tùy thuộc vào sự cho phép được Ủy ban hành chính của Hiệp định 1958 cấp theo quy trình được mô tả trong các đoạn từ 2 đến 12 của Phụ chương.</w:t>
      </w:r>
    </w:p>
    <w:p w14:paraId="749EFC86" w14:textId="77777777" w:rsidR="00C030C9" w:rsidRPr="00605068" w:rsidRDefault="00605068">
      <w:pPr>
        <w:spacing w:after="120"/>
        <w:ind w:left="2268" w:right="1134" w:hanging="1134"/>
        <w:jc w:val="both"/>
      </w:pPr>
      <w:r w:rsidRPr="00605068">
        <w:t>2.</w:t>
      </w:r>
      <w:r w:rsidRPr="00605068">
        <w:tab/>
        <w:t>Việc chờ quyết định về việc có ủy quyền cho việc phê duyệt miễn trừ như vậy hay không được cấp phép, Quốc gia ký kết áp dụng UNR chỉ có thể cấp phê duyệt tạm thời cho lãnh thổ của mình. Các Quốc gia ký kết khác áp dụng Quy định đó của Liên Hợp Quốc có thể quyết định chấp nhận sự phê duyệt tạm thời này trên lãnh thổ của họ.</w:t>
      </w:r>
    </w:p>
    <w:p w14:paraId="124A8889" w14:textId="77777777" w:rsidR="00C030C9" w:rsidRPr="00605068" w:rsidRDefault="00605068">
      <w:pPr>
        <w:spacing w:after="120"/>
        <w:ind w:left="2268" w:right="1134" w:hanging="1134"/>
        <w:jc w:val="both"/>
      </w:pPr>
      <w:r w:rsidRPr="00605068">
        <w:t>3.</w:t>
      </w:r>
      <w:r w:rsidRPr="00605068">
        <w:tab/>
        <w:t>Quốc gia ký kết chấp thuận tạm thời được đề cập trong đoạn 2 của Phụ chương sẽ thông báo cho Ủy ban hành chính về quyết định của mình và nộp một hồ sơ với nội dung sau:</w:t>
      </w:r>
    </w:p>
    <w:p w14:paraId="506499F4" w14:textId="0C6BCAF5" w:rsidR="00C030C9" w:rsidRPr="00605068" w:rsidRDefault="00605068">
      <w:pPr>
        <w:tabs>
          <w:tab w:val="left" w:pos="2268"/>
        </w:tabs>
        <w:spacing w:after="120"/>
        <w:ind w:left="2835" w:right="1134" w:hanging="1701"/>
        <w:jc w:val="both"/>
      </w:pPr>
      <w:r w:rsidRPr="00605068">
        <w:tab/>
        <w:t>(a)</w:t>
      </w:r>
      <w:r w:rsidRPr="00605068">
        <w:tab/>
        <w:t xml:space="preserve">Lý do tại sao các công nghệ hoặc mô hình liên quan làm cho phương tiện, </w:t>
      </w:r>
      <w:r w:rsidRPr="00605068">
        <w:rPr>
          <w:i/>
          <w:sz w:val="28"/>
          <w:szCs w:val="28"/>
        </w:rPr>
        <w:t>phụ tùng và thiết bị được lắp, sử dụng trên phương tiện</w:t>
      </w:r>
      <w:r w:rsidRPr="00605068">
        <w:t xml:space="preserve">  không tương thích với các yêu cầu của UNR;</w:t>
      </w:r>
    </w:p>
    <w:p w14:paraId="3E730998" w14:textId="77777777" w:rsidR="00C030C9" w:rsidRPr="00605068" w:rsidRDefault="00605068">
      <w:pPr>
        <w:tabs>
          <w:tab w:val="left" w:pos="2268"/>
        </w:tabs>
        <w:spacing w:after="120"/>
        <w:ind w:left="2835" w:right="1134" w:hanging="1701"/>
        <w:jc w:val="both"/>
      </w:pPr>
      <w:r w:rsidRPr="00605068">
        <w:tab/>
        <w:t>(b)</w:t>
      </w:r>
      <w:r w:rsidRPr="00605068">
        <w:tab/>
        <w:t>Mô tả về an toàn, môi trường hoặc các cân nhắc khác và các biện pháp được thực hiện;</w:t>
      </w:r>
    </w:p>
    <w:p w14:paraId="5E43F1E5" w14:textId="3197CB99" w:rsidR="00C030C9" w:rsidRPr="00605068" w:rsidRDefault="00605068">
      <w:pPr>
        <w:tabs>
          <w:tab w:val="left" w:pos="2268"/>
        </w:tabs>
        <w:spacing w:after="120"/>
        <w:ind w:left="2835" w:right="1134" w:hanging="1701"/>
        <w:jc w:val="both"/>
      </w:pPr>
      <w:r w:rsidRPr="00605068">
        <w:tab/>
        <w:t>(c)</w:t>
      </w:r>
      <w:r w:rsidRPr="00605068">
        <w:tab/>
        <w:t>Mô tả về các thử nghiệm và kết quả, minh chứng rằng các yêu cầu từ các miễn trừ ít nhấ</w:t>
      </w:r>
      <w:r>
        <w:t xml:space="preserve">t, </w:t>
      </w:r>
      <w:r w:rsidRPr="00605068">
        <w:t>phải đảm bảo mức độ tương đương về an toàn và bảo vệ môi trường;</w:t>
      </w:r>
    </w:p>
    <w:p w14:paraId="6FA3CAAF" w14:textId="77777777" w:rsidR="00C030C9" w:rsidRPr="00605068" w:rsidRDefault="00605068">
      <w:pPr>
        <w:tabs>
          <w:tab w:val="left" w:pos="2268"/>
        </w:tabs>
        <w:spacing w:after="120"/>
        <w:ind w:left="2835" w:right="1134" w:hanging="1701"/>
        <w:jc w:val="both"/>
      </w:pPr>
      <w:r w:rsidRPr="00605068">
        <w:tab/>
        <w:t>(d)</w:t>
      </w:r>
      <w:r w:rsidRPr="00605068">
        <w:tab/>
        <w:t xml:space="preserve">Yêu cầu ủy quyền để cấp một phê duyệt miễn trừ UNR đối với kiểu phương tiện, </w:t>
      </w:r>
      <w:r w:rsidRPr="00605068">
        <w:rPr>
          <w:i/>
        </w:rPr>
        <w:t>phụ tùng và thiết bị được lắp, sử dụng trên phương tiện</w:t>
      </w:r>
      <w:r w:rsidRPr="00605068">
        <w:t>.</w:t>
      </w:r>
    </w:p>
    <w:p w14:paraId="79A39C5F" w14:textId="77777777" w:rsidR="00C030C9" w:rsidRPr="00605068" w:rsidRDefault="00605068">
      <w:pPr>
        <w:tabs>
          <w:tab w:val="left" w:pos="2268"/>
        </w:tabs>
        <w:spacing w:after="120"/>
        <w:ind w:left="2250" w:right="1134" w:hanging="1116"/>
        <w:jc w:val="both"/>
      </w:pPr>
      <w:r w:rsidRPr="00605068">
        <w:t>4.</w:t>
      </w:r>
      <w:r w:rsidRPr="00605068">
        <w:tab/>
        <w:t>Ủy ban Hành chính sẽ xem xét thông báo hoàn thiện được đề cập trong đoạn 3 của Phụ chương này tại phiên họp tiếp theo sau khi nhận được thông báo, miễn là thông báo này đã được nhận ít nhất ba tháng trước phiên họp. Sau khi xem xét thông báo, Ủy ban Hành chính có thể quyết định cho phép hoặc từ chối việc phê duyệt miễn trừ hoặc chuyển vấn đề này lên Nhóm công tác trực thuộc có thẩm quyền.</w:t>
      </w:r>
    </w:p>
    <w:p w14:paraId="14B2F202" w14:textId="77777777" w:rsidR="00C030C9" w:rsidRPr="00605068" w:rsidRDefault="00605068">
      <w:pPr>
        <w:spacing w:after="120"/>
        <w:ind w:left="2268" w:right="1134" w:hanging="1134"/>
        <w:jc w:val="both"/>
      </w:pPr>
      <w:r w:rsidRPr="00605068">
        <w:t>5.</w:t>
      </w:r>
      <w:r w:rsidRPr="00605068">
        <w:tab/>
        <w:t>Quyết định của Ủy ban Hành chính sẽ được thành lập theo quy trình nêu trong Phụ lục, Điều 8.</w:t>
      </w:r>
    </w:p>
    <w:p w14:paraId="2FFAF631" w14:textId="77777777" w:rsidR="00C030C9" w:rsidRPr="00605068" w:rsidRDefault="00605068">
      <w:pPr>
        <w:spacing w:after="120"/>
        <w:ind w:left="2268" w:right="1134" w:hanging="1134"/>
        <w:jc w:val="both"/>
      </w:pPr>
      <w:r w:rsidRPr="00605068">
        <w:t>6.</w:t>
      </w:r>
      <w:r w:rsidRPr="00605068">
        <w:tab/>
        <w:t>Việc phê duyệt miễn trừ được yêu cầu theo UNR, được đề cập trong đoạn 3 của Phụ chương, sẽ được coi là được ủy quyền trừ khi, trong khoảng thời gian một tháng kể từ khi Thư ký điều hành Ủy ban Kinh tế châu Âu của Liên Hợp Quốc thông báo Quyết định ủy quyền của Ủy ban, hơn 1/5 số Quốc gia ký kết áp dụng UNR tại thời điểm thông báo đã thông báo cho Thư ký điều hành của Ủy ban Kinh tế Liên Hợp Quốc về châu Âu về việc họ không đồng ý với việc cho phép phê duyệt miễn trừ.</w:t>
      </w:r>
    </w:p>
    <w:p w14:paraId="49C389DF" w14:textId="77777777" w:rsidR="00C030C9" w:rsidRPr="00605068" w:rsidRDefault="00605068">
      <w:pPr>
        <w:spacing w:after="120"/>
        <w:ind w:left="2268" w:right="1134" w:hanging="1134"/>
        <w:jc w:val="both"/>
      </w:pPr>
      <w:r w:rsidRPr="00605068">
        <w:lastRenderedPageBreak/>
        <w:t>7.</w:t>
      </w:r>
      <w:r w:rsidRPr="00605068">
        <w:tab/>
        <w:t>Khi ủy quyền phê duyệt miễn trừ được thông qua, Thư ký điều hành của Ủy ban Kinh tế Liên Hợp Quốc về châu Âu sẽ thông báo sớm nhất có thể cho các Quốc gia ký kết áp dụng UNR về việc thông qua này.</w:t>
      </w:r>
    </w:p>
    <w:p w14:paraId="6D8D0235" w14:textId="77777777" w:rsidR="00C030C9" w:rsidRPr="00605068" w:rsidRDefault="00605068">
      <w:pPr>
        <w:spacing w:after="120"/>
        <w:ind w:left="2268" w:right="1134" w:hanging="1134"/>
        <w:jc w:val="both"/>
      </w:pPr>
      <w:r w:rsidRPr="00605068">
        <w:tab/>
        <w:t>Kể từ ngày thông báo rằng Quốc gia ký kết nêu tại đoạn 3 của Phụ chương sau đó có thể đưa ra phê duyệt miễn trừ theo UNR. Việc phê duyệt miễn trừ sẽ được chấp nhận bởi các Quốc gia ký kết áp dụng UNR, ngoại trừ những quốc gia đã thông báo về sự không đồng ý của họ hoặc ý định không chấp nhận phê duyệt miễn trừ ngay lập tức cho Thư ký điều hành của Ủy ban Kinh tế Liên Hợp Quốc về châu Âu. Các Quốc gia ký kết đã thông báo về sự không đồng ý của họ hoặc ý định không chấp nhận phê duyệt miễn trừ ngay lập tức, với sự cho phép của Ủy ban hành chính có thể chấp nhận phê duyệt miễn trừ bằng cách thông báo cho Thư ký điều hành của Ủy ban Kinh tế Liên Hợp Quốc về châu Âu vào một ngày sau đó. quyết định của họ.</w:t>
      </w:r>
    </w:p>
    <w:p w14:paraId="559A8F0F" w14:textId="77777777" w:rsidR="00C030C9" w:rsidRPr="00605068" w:rsidRDefault="00605068">
      <w:pPr>
        <w:spacing w:after="120"/>
        <w:ind w:left="2268" w:right="1134" w:hanging="1134"/>
        <w:jc w:val="both"/>
      </w:pPr>
      <w:r w:rsidRPr="00605068">
        <w:t>8.</w:t>
      </w:r>
      <w:r w:rsidRPr="00605068">
        <w:tab/>
        <w:t>Ủy ban Hành chính sẽ chỉ rõ bất kỳ hạn chế nào trong quyết định ủy quyền. Thời hạn quy định không ít hơn ba mươi sáu tháng. Các Quốc gia ký kết áp dụng UNR phải chấp nhận sự phê duyệt miễn trừ ít nhất cho đến khi hết thời hạn, nếu có, hoặc khi UNR được đề cập sau đó được sửa đổi theo đoạn 9 và 10 của Phụ chương để có tính đến công nghệ trong phạm vi phê duyệt miễn trừ, cho đến ngày mà các Quốc gia ký kết có thể từ chối phê duyệt phiên bản trước của UNR, tùy theo ngày nào trong hai ngày này đến trước.</w:t>
      </w:r>
    </w:p>
    <w:p w14:paraId="256F0A31" w14:textId="77777777" w:rsidR="00C030C9" w:rsidRPr="00605068" w:rsidRDefault="00605068">
      <w:pPr>
        <w:spacing w:after="120"/>
        <w:ind w:left="2268" w:right="1134" w:hanging="1134"/>
        <w:jc w:val="both"/>
      </w:pPr>
      <w:r w:rsidRPr="00605068">
        <w:tab/>
        <w:t>Quốc gia ký kết được ủy quyền phê duyệt miễn trừ phải đảm bảo rằng nhà sản xuất tuân thủ đầy đủ tất cả các hạn chế liên quan đến phê duyệt này và biểu mẫu thông báo chỉ rõ rằng nó dựa trên sự miễn trừ được Ủy ban Hành chính cho phép.</w:t>
      </w:r>
    </w:p>
    <w:p w14:paraId="2FE6C82D" w14:textId="77777777" w:rsidR="00C030C9" w:rsidRPr="00605068" w:rsidRDefault="00605068">
      <w:pPr>
        <w:spacing w:after="120"/>
        <w:ind w:left="2268" w:right="1134" w:hanging="1134"/>
        <w:jc w:val="both"/>
      </w:pPr>
      <w:r w:rsidRPr="00605068">
        <w:t>9.</w:t>
      </w:r>
      <w:r w:rsidRPr="00605068">
        <w:tab/>
        <w:t>Ủy ban hành chính đồng thời thông báo cho Nhóm công tác phụ trách UNR về việc ủy ​​quyền phê duyệt miễn trừ.</w:t>
      </w:r>
    </w:p>
    <w:p w14:paraId="439A4009" w14:textId="77777777" w:rsidR="00C030C9" w:rsidRPr="00605068" w:rsidRDefault="00605068">
      <w:pPr>
        <w:spacing w:after="120"/>
        <w:ind w:left="2268" w:right="1134" w:hanging="1134"/>
        <w:jc w:val="both"/>
      </w:pPr>
      <w:r w:rsidRPr="00605068">
        <w:tab/>
        <w:t>Quốc gia ký kết được ủy quyền phê duyệt miễn trừ sẽ đệ trình Nhóm công tác phụ trách UNR đề xuất sửa đổi UNR đã được yêu cầu phê duyệt miễn trừ để điều chỉnh cho phù hợp với sự phát triển công nghệ. Việc đệ trình này sẽ được thực hiện không muộn hơn phiên họp tiếp theo của Nhóm công tác con sau khi thông báo về quyết định ủy quyền của Ủy ban Hành chính theo đoạn 6 của Phụ chương.</w:t>
      </w:r>
    </w:p>
    <w:p w14:paraId="0F97835F" w14:textId="77777777" w:rsidR="00C030C9" w:rsidRPr="00605068" w:rsidRDefault="00605068">
      <w:pPr>
        <w:spacing w:after="120"/>
        <w:ind w:left="2268" w:right="1134" w:hanging="1134"/>
        <w:jc w:val="both"/>
      </w:pPr>
      <w:r w:rsidRPr="00605068">
        <w:t>10.</w:t>
      </w:r>
      <w:r w:rsidRPr="00605068">
        <w:tab/>
        <w:t>Ngay khi UNR được sửa đổi có tính đến công nghệ mà việc phê duyệt miễn trừ đã được cấp và có hiệu lực, nhà sản xuất sẽ được ủy quyền nộp đơn xin phê duyệt kiểu loại theo Quy định sửa đổi của Liên Hợp Quốc, thay thế cho phê duyệt miễn trừ đã được cấp trước đó đối với Quy định đó của Liên Hợp Quốc. Cơ quan phê duyệt cấp phê duyệt kiểu loại đó, ngay khi đáp ứng được, sẽ rút lại phê duyệt miễn trừ hoặc thông báo cho cơ quan phê duyệt đã cấp phê duyệt miễn trừ rằng việc phê duyệt miễn trừ này sẽ bị thu hồi.</w:t>
      </w:r>
    </w:p>
    <w:p w14:paraId="42978EC8" w14:textId="77777777" w:rsidR="00C030C9" w:rsidRPr="00605068" w:rsidRDefault="00605068">
      <w:pPr>
        <w:spacing w:after="120"/>
        <w:ind w:left="2268" w:right="1134" w:hanging="1134"/>
        <w:jc w:val="both"/>
      </w:pPr>
      <w:r w:rsidRPr="00605068">
        <w:t>11.</w:t>
      </w:r>
      <w:r w:rsidRPr="00605068">
        <w:tab/>
        <w:t>Nếu thủ tục sửa đổi UNR không được hoàn thành trước khi hết thời hạn quy định tại đoạn 8 của Phụ chương, hiệu lực của việc phê duyệt miễn trừ có thể được mở rộng, theo yêu cầu của Quốc gia ký kết đã cấp phê duyệt miễn quy trình được mô tả trong đoạn 2 và 3 của Phụ chương. Tuy nhiên, nếu Quốc gia ký kết được ủy quyền phê duyệt miễn trừ không đệ trình đề xuất sửa đổi UNR trước thời hạn quy định tại đoạn 9 của Phụ chương, Quốc gia ký kết đó sẽ ngay lập tức rút lại phê duyệt miễn trừ này, tuy nhiên sau đó. tính thời hạn như được định nghĩa trong đoạn 8 của Phụ chương. Quốc gia ký kết đã rút lại sự chấp thuận miễn trừ sẽ thông báo cho Ủy ban Hành chính một cách tương ứng tại phiên họp tiếp theo.</w:t>
      </w:r>
    </w:p>
    <w:p w14:paraId="4B4D5C22" w14:textId="77777777" w:rsidR="00C030C9" w:rsidRPr="00605068" w:rsidRDefault="00605068">
      <w:pPr>
        <w:spacing w:after="120"/>
        <w:ind w:left="2268" w:right="1134" w:hanging="1134"/>
        <w:jc w:val="both"/>
      </w:pPr>
      <w:r w:rsidRPr="00605068">
        <w:lastRenderedPageBreak/>
        <w:t>12.</w:t>
      </w:r>
      <w:r w:rsidRPr="00605068">
        <w:tab/>
        <w:t>Nếu Ủy ban Hành chính quyết định từ chối ủy quyền cấp phép phê duyệt miễn trừ, Quốc gia ký kết đã ban hành phê duyệt tạm thời nêu tại đoạn 2 của Phụ chương có thể thu hồi phê duyệt tạm thời này. Trong trường hợp này, Quốc gia ký kết đó phải thông báo ngay cho bên nắm giữ phê duyệt tạm thời rằng phê duyệt tạm thời này, được cấp theo đoạn 2 của Phụ chương, sẽ bị thu hồi sáu tháng sau ngày ra quyết định có tính đến việc phê duyệt sẽ có hiệu lực ít nhất trong mười hai tháng kể từ ngày được cấp.</w:t>
      </w:r>
    </w:p>
    <w:p w14:paraId="71D45725" w14:textId="77777777" w:rsidR="00C030C9" w:rsidRPr="00605068" w:rsidRDefault="00C030C9">
      <w:pPr>
        <w:keepNext/>
        <w:keepLines/>
        <w:tabs>
          <w:tab w:val="right" w:pos="851"/>
        </w:tabs>
        <w:spacing w:before="360" w:after="240" w:line="300" w:lineRule="auto"/>
        <w:ind w:left="1134" w:right="1134" w:hanging="1134"/>
        <w:rPr>
          <w:b/>
          <w:sz w:val="28"/>
          <w:szCs w:val="28"/>
        </w:rPr>
        <w:sectPr w:rsidR="00C030C9" w:rsidRPr="00605068">
          <w:headerReference w:type="even" r:id="rId39"/>
          <w:headerReference w:type="default" r:id="rId40"/>
          <w:pgSz w:w="11907" w:h="16840"/>
          <w:pgMar w:top="1701" w:right="1134" w:bottom="2268" w:left="1134" w:header="964" w:footer="1701" w:gutter="0"/>
          <w:cols w:space="720"/>
        </w:sectPr>
      </w:pPr>
    </w:p>
    <w:p w14:paraId="7A201BA0" w14:textId="77777777" w:rsidR="00C030C9" w:rsidRPr="00605068" w:rsidRDefault="00605068">
      <w:pPr>
        <w:keepNext/>
        <w:keepLines/>
        <w:tabs>
          <w:tab w:val="right" w:pos="851"/>
        </w:tabs>
        <w:spacing w:before="360" w:after="240" w:line="300" w:lineRule="auto"/>
        <w:ind w:left="1134" w:right="1134" w:hanging="1134"/>
        <w:rPr>
          <w:b/>
          <w:sz w:val="28"/>
          <w:szCs w:val="28"/>
        </w:rPr>
      </w:pPr>
      <w:r w:rsidRPr="00605068">
        <w:rPr>
          <w:b/>
          <w:sz w:val="28"/>
          <w:szCs w:val="28"/>
        </w:rPr>
        <w:lastRenderedPageBreak/>
        <w:t>Phụ chương 8</w:t>
      </w:r>
    </w:p>
    <w:p w14:paraId="3CD0CCA0" w14:textId="276A77E3" w:rsidR="00C030C9" w:rsidRPr="00605068" w:rsidRDefault="00605068">
      <w:pPr>
        <w:keepNext/>
        <w:keepLines/>
        <w:tabs>
          <w:tab w:val="right" w:pos="851"/>
        </w:tabs>
        <w:spacing w:before="360" w:after="240" w:line="300" w:lineRule="auto"/>
        <w:ind w:left="1134" w:right="1134" w:hanging="1134"/>
        <w:rPr>
          <w:b/>
          <w:strike/>
          <w:sz w:val="28"/>
          <w:szCs w:val="28"/>
        </w:rPr>
      </w:pPr>
      <w:r w:rsidRPr="00605068">
        <w:rPr>
          <w:b/>
          <w:sz w:val="28"/>
          <w:szCs w:val="28"/>
        </w:rPr>
        <w:tab/>
      </w:r>
      <w:r w:rsidRPr="00605068">
        <w:rPr>
          <w:b/>
          <w:sz w:val="28"/>
          <w:szCs w:val="28"/>
        </w:rPr>
        <w:tab/>
        <w:t xml:space="preserve">Điều kiện chung cho các phương pháp thử nghiệm giả lập </w:t>
      </w:r>
    </w:p>
    <w:p w14:paraId="3146E793" w14:textId="1C52DE89" w:rsidR="00C030C9" w:rsidRPr="00605068" w:rsidRDefault="00605068">
      <w:pPr>
        <w:keepNext/>
        <w:keepLines/>
        <w:tabs>
          <w:tab w:val="right" w:pos="851"/>
        </w:tabs>
        <w:spacing w:before="360" w:after="240" w:line="270" w:lineRule="auto"/>
        <w:ind w:right="1134"/>
        <w:rPr>
          <w:b/>
          <w:strike/>
          <w:sz w:val="24"/>
          <w:szCs w:val="24"/>
        </w:rPr>
      </w:pPr>
      <w:r w:rsidRPr="00605068">
        <w:rPr>
          <w:b/>
          <w:sz w:val="24"/>
          <w:szCs w:val="24"/>
        </w:rPr>
        <w:tab/>
      </w:r>
      <w:r w:rsidRPr="00605068">
        <w:rPr>
          <w:b/>
          <w:sz w:val="24"/>
          <w:szCs w:val="24"/>
        </w:rPr>
        <w:tab/>
        <w:t>1.</w:t>
      </w:r>
      <w:r w:rsidRPr="00605068">
        <w:rPr>
          <w:b/>
          <w:sz w:val="24"/>
          <w:szCs w:val="24"/>
        </w:rPr>
        <w:tab/>
      </w:r>
      <w:r w:rsidRPr="00605068">
        <w:rPr>
          <w:b/>
          <w:sz w:val="24"/>
          <w:szCs w:val="24"/>
        </w:rPr>
        <w:tab/>
        <w:t xml:space="preserve">Mẫu thử nghiệm giả </w:t>
      </w:r>
      <w:r w:rsidR="007547FD">
        <w:rPr>
          <w:b/>
          <w:sz w:val="24"/>
          <w:szCs w:val="24"/>
        </w:rPr>
        <w:t>lập</w:t>
      </w:r>
    </w:p>
    <w:p w14:paraId="082EB6E4" w14:textId="77777777" w:rsidR="00C030C9" w:rsidRPr="00605068" w:rsidRDefault="00605068">
      <w:pPr>
        <w:spacing w:after="120"/>
        <w:ind w:left="2268" w:right="1134" w:hanging="1134"/>
        <w:jc w:val="both"/>
      </w:pPr>
      <w:r w:rsidRPr="00605068">
        <w:tab/>
        <w:t xml:space="preserve">Lược đồ sau sẽ được sử dụng như một cấu trúc cơ bản để mô tả và tiến hành thử nghiệm giả lập </w:t>
      </w:r>
      <w:r w:rsidRPr="00605068">
        <w:rPr>
          <w:strike/>
        </w:rPr>
        <w:t>trực tuyến/ảo</w:t>
      </w:r>
      <w:r w:rsidRPr="00605068">
        <w:t>:</w:t>
      </w:r>
    </w:p>
    <w:p w14:paraId="032AFD0F" w14:textId="77777777" w:rsidR="00C030C9" w:rsidRPr="00605068" w:rsidRDefault="00605068">
      <w:pPr>
        <w:tabs>
          <w:tab w:val="left" w:pos="2268"/>
        </w:tabs>
        <w:spacing w:after="120"/>
        <w:ind w:left="2835" w:right="1134" w:hanging="1701"/>
        <w:jc w:val="both"/>
      </w:pPr>
      <w:r w:rsidRPr="00605068">
        <w:tab/>
        <w:t>(a)</w:t>
      </w:r>
      <w:r w:rsidRPr="00605068">
        <w:tab/>
        <w:t>Mục đích;</w:t>
      </w:r>
    </w:p>
    <w:p w14:paraId="233ACCB7" w14:textId="77777777" w:rsidR="00C030C9" w:rsidRPr="00605068" w:rsidRDefault="00605068">
      <w:pPr>
        <w:tabs>
          <w:tab w:val="left" w:pos="2268"/>
        </w:tabs>
        <w:spacing w:after="120"/>
        <w:ind w:left="2835" w:right="1134" w:hanging="1701"/>
        <w:jc w:val="both"/>
      </w:pPr>
      <w:r w:rsidRPr="00605068">
        <w:tab/>
        <w:t>(b)</w:t>
      </w:r>
      <w:r w:rsidRPr="00605068">
        <w:tab/>
        <w:t>Mô hình cấu trúc;</w:t>
      </w:r>
    </w:p>
    <w:p w14:paraId="21CC5F07" w14:textId="77777777" w:rsidR="00C030C9" w:rsidRPr="00605068" w:rsidRDefault="00605068">
      <w:pPr>
        <w:tabs>
          <w:tab w:val="left" w:pos="2268"/>
        </w:tabs>
        <w:spacing w:after="120"/>
        <w:ind w:left="2835" w:right="1134" w:hanging="1701"/>
        <w:jc w:val="both"/>
      </w:pPr>
      <w:r w:rsidRPr="00605068">
        <w:tab/>
        <w:t>(c)</w:t>
      </w:r>
      <w:r w:rsidRPr="00605068">
        <w:tab/>
        <w:t>Điều kiện biên;</w:t>
      </w:r>
    </w:p>
    <w:p w14:paraId="38665228" w14:textId="77777777" w:rsidR="00C030C9" w:rsidRPr="00605068" w:rsidRDefault="00605068">
      <w:pPr>
        <w:tabs>
          <w:tab w:val="left" w:pos="2268"/>
        </w:tabs>
        <w:spacing w:after="120"/>
        <w:ind w:left="2835" w:right="1134" w:hanging="1701"/>
        <w:jc w:val="both"/>
      </w:pPr>
      <w:r w:rsidRPr="00605068">
        <w:tab/>
        <w:t>(d)</w:t>
      </w:r>
      <w:r w:rsidRPr="00605068">
        <w:tab/>
        <w:t>Giả định tải;</w:t>
      </w:r>
    </w:p>
    <w:p w14:paraId="486A8E5D" w14:textId="7B71E7DB" w:rsidR="00C030C9" w:rsidRPr="00605068" w:rsidRDefault="00605068">
      <w:pPr>
        <w:tabs>
          <w:tab w:val="left" w:pos="2268"/>
        </w:tabs>
        <w:spacing w:after="120"/>
        <w:ind w:left="2835" w:right="1134" w:hanging="1701"/>
        <w:jc w:val="both"/>
      </w:pPr>
      <w:r w:rsidRPr="00605068">
        <w:tab/>
        <w:t>(e)</w:t>
      </w:r>
      <w:r w:rsidRPr="00605068">
        <w:tab/>
        <w:t xml:space="preserve">Tính </w:t>
      </w:r>
      <w:r w:rsidR="007547FD">
        <w:t>toán</w:t>
      </w:r>
      <w:r w:rsidRPr="00605068">
        <w:t>;</w:t>
      </w:r>
    </w:p>
    <w:p w14:paraId="3AE46AB7" w14:textId="77777777" w:rsidR="00C030C9" w:rsidRPr="00605068" w:rsidRDefault="00605068">
      <w:pPr>
        <w:tabs>
          <w:tab w:val="left" w:pos="2268"/>
        </w:tabs>
        <w:spacing w:after="120"/>
        <w:ind w:left="2835" w:right="1134" w:hanging="1701"/>
        <w:jc w:val="both"/>
      </w:pPr>
      <w:r w:rsidRPr="00605068">
        <w:tab/>
        <w:t>(f)</w:t>
      </w:r>
      <w:r w:rsidRPr="00605068">
        <w:tab/>
        <w:t>Đánh giá;</w:t>
      </w:r>
    </w:p>
    <w:p w14:paraId="67DEBBA8" w14:textId="77777777" w:rsidR="00C030C9" w:rsidRPr="00605068" w:rsidRDefault="00605068">
      <w:pPr>
        <w:tabs>
          <w:tab w:val="left" w:pos="2268"/>
        </w:tabs>
        <w:spacing w:after="120"/>
        <w:ind w:left="2835" w:right="1134" w:hanging="1701"/>
        <w:jc w:val="both"/>
      </w:pPr>
      <w:r w:rsidRPr="00605068">
        <w:tab/>
        <w:t>(g)</w:t>
      </w:r>
      <w:r w:rsidRPr="00605068">
        <w:tab/>
        <w:t>Tài liệu.</w:t>
      </w:r>
    </w:p>
    <w:p w14:paraId="66D1F951"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2.</w:t>
      </w:r>
      <w:r w:rsidRPr="00605068">
        <w:rPr>
          <w:b/>
          <w:sz w:val="24"/>
          <w:szCs w:val="24"/>
        </w:rPr>
        <w:tab/>
      </w:r>
      <w:r w:rsidRPr="00605068">
        <w:rPr>
          <w:b/>
          <w:sz w:val="24"/>
          <w:szCs w:val="24"/>
        </w:rPr>
        <w:tab/>
        <w:t>Các nguyên tắc cơ bản về mô phỏng và tính toán máy tính</w:t>
      </w:r>
    </w:p>
    <w:p w14:paraId="205677BD" w14:textId="77777777" w:rsidR="00C030C9" w:rsidRPr="007547FD" w:rsidRDefault="00605068">
      <w:pPr>
        <w:spacing w:after="120"/>
        <w:ind w:left="2268" w:right="1134" w:hanging="1134"/>
        <w:jc w:val="both"/>
      </w:pPr>
      <w:r w:rsidRPr="00605068">
        <w:t>2.1.</w:t>
      </w:r>
      <w:r w:rsidRPr="00605068">
        <w:tab/>
      </w:r>
      <w:r w:rsidRPr="007547FD">
        <w:t>Mô hình toán học</w:t>
      </w:r>
    </w:p>
    <w:p w14:paraId="303C42EF" w14:textId="77777777" w:rsidR="00C030C9" w:rsidRPr="007547FD" w:rsidRDefault="00605068">
      <w:pPr>
        <w:spacing w:after="120"/>
        <w:ind w:left="2268" w:right="1134" w:hanging="1134"/>
        <w:jc w:val="both"/>
      </w:pPr>
      <w:r w:rsidRPr="007547FD">
        <w:tab/>
        <w:t xml:space="preserve">Các mô hình toán học phải được nhà sản xuất cung cấp. Nó phải phản ánh mức độ phức tạp về kết cấu của phương tiện, </w:t>
      </w:r>
      <w:r w:rsidRPr="007547FD">
        <w:rPr>
          <w:i/>
        </w:rPr>
        <w:t>phụ tùng và thiết bị được lắp, sử dụng trên phương tiện</w:t>
      </w:r>
      <w:r w:rsidRPr="007547FD">
        <w:t xml:space="preserve"> được thử nghiệm phù hợp với các yêu cầu của UNR liên quan và các điều kiện biên của nó.</w:t>
      </w:r>
    </w:p>
    <w:p w14:paraId="12E0AA49" w14:textId="77777777" w:rsidR="00C030C9" w:rsidRPr="007547FD" w:rsidRDefault="00605068">
      <w:pPr>
        <w:spacing w:after="120"/>
        <w:ind w:left="2268" w:right="1134" w:hanging="1134"/>
        <w:jc w:val="both"/>
      </w:pPr>
      <w:bookmarkStart w:id="1" w:name="_heading=h.30j0zll" w:colFirst="0" w:colLast="0"/>
      <w:bookmarkEnd w:id="1"/>
      <w:r w:rsidRPr="007547FD">
        <w:tab/>
        <w:t xml:space="preserve">Các điều khoản tương tự phải được áp dụng, với những thay đổi cần thiết, để thử nghiệm </w:t>
      </w:r>
      <w:r w:rsidRPr="007547FD">
        <w:rPr>
          <w:i/>
        </w:rPr>
        <w:t>phụ tùng và thiết bị được lắp, sử dụng trên phương tiện</w:t>
      </w:r>
      <w:r w:rsidRPr="007547FD">
        <w:t xml:space="preserve"> độc lập với xe.</w:t>
      </w:r>
    </w:p>
    <w:p w14:paraId="4FF175BB" w14:textId="5BD8C42E" w:rsidR="00C030C9" w:rsidRPr="00605068" w:rsidRDefault="00605068">
      <w:pPr>
        <w:spacing w:after="120"/>
        <w:ind w:left="2268" w:right="1134" w:hanging="1134"/>
        <w:jc w:val="both"/>
      </w:pPr>
      <w:r w:rsidRPr="00605068">
        <w:t>2.2.</w:t>
      </w:r>
      <w:r w:rsidRPr="00605068">
        <w:tab/>
        <w:t>Quá trình xác thực tính phù hợp của mô hình toán học</w:t>
      </w:r>
    </w:p>
    <w:p w14:paraId="7D3E5E26" w14:textId="77777777" w:rsidR="00C030C9" w:rsidRPr="00605068" w:rsidRDefault="00605068">
      <w:pPr>
        <w:spacing w:after="120"/>
        <w:ind w:left="2268" w:right="1134" w:hanging="1134"/>
        <w:jc w:val="both"/>
      </w:pPr>
      <w:r w:rsidRPr="00605068">
        <w:tab/>
        <w:t>Mô hình toán học phải được kiểm tra bằng cách so sánh với các điều kiện thử nghiệm thực tế.</w:t>
      </w:r>
    </w:p>
    <w:p w14:paraId="5CAEC220" w14:textId="1E79F83B" w:rsidR="00C030C9" w:rsidRPr="00605068" w:rsidRDefault="00605068">
      <w:pPr>
        <w:spacing w:after="120"/>
        <w:ind w:left="2268" w:right="1134" w:hanging="1134"/>
        <w:jc w:val="both"/>
      </w:pPr>
      <w:r w:rsidRPr="00605068">
        <w:tab/>
        <w:t xml:space="preserve">Để đạt được hiệu quả đó, thử nghiệm vật lý phải được tiến hành phù hợp với mục đích so sánh kết quả thu được khi sử dụng mô hình toán học với kết quả của thử nghiệm lý </w:t>
      </w:r>
      <w:r w:rsidR="007547FD">
        <w:t>tính</w:t>
      </w:r>
      <w:r w:rsidRPr="00605068">
        <w:t>. Việc so sánh của các kết quả thử nghiệm phải được chứng minh. Một báo cáo xác thực phải được soạn thảo bởi nhà sản xuất hoặc bởi cơ sở dịch vụ kỹ thuật và được trình lên cơ quan phê duyệt.</w:t>
      </w:r>
    </w:p>
    <w:p w14:paraId="375A3C3D" w14:textId="77777777" w:rsidR="00C030C9" w:rsidRPr="00605068" w:rsidRDefault="00605068">
      <w:pPr>
        <w:spacing w:after="120"/>
        <w:ind w:left="2268" w:right="1134" w:hanging="1134"/>
        <w:jc w:val="both"/>
      </w:pPr>
      <w:r w:rsidRPr="00605068">
        <w:tab/>
        <w:t>Bất kỳ thay đổi nào được thực hiện đối với mô hình toán học hoặc đối với phần mềm có khả năng làm mất hiệu lực của báo cáo công nhận sẽ được thông báo cho cơ quan phê duyệt, để yêu cầu tiến hành một quy trình xác nhận mới.</w:t>
      </w:r>
    </w:p>
    <w:p w14:paraId="1BC5B83E" w14:textId="77777777" w:rsidR="00C030C9" w:rsidRPr="00605068" w:rsidRDefault="00605068">
      <w:pPr>
        <w:spacing w:after="120"/>
        <w:ind w:left="2268" w:right="1134" w:hanging="1134"/>
        <w:jc w:val="both"/>
      </w:pPr>
      <w:r w:rsidRPr="00605068">
        <w:t>2.3.</w:t>
      </w:r>
      <w:r w:rsidRPr="00605068">
        <w:tab/>
        <w:t>Tài liệu</w:t>
      </w:r>
    </w:p>
    <w:p w14:paraId="0B39F253" w14:textId="77777777" w:rsidR="00C030C9" w:rsidRPr="00605068" w:rsidRDefault="00605068">
      <w:pPr>
        <w:spacing w:after="120"/>
        <w:ind w:left="2268" w:right="1134" w:hanging="1134"/>
        <w:jc w:val="both"/>
      </w:pPr>
      <w:r w:rsidRPr="00605068">
        <w:lastRenderedPageBreak/>
        <w:tab/>
        <w:t>Dữ liệu và các công cụ phụ trợ được sử dụng để mô phỏng và tính toán phải được cung cấp bởi nhà sản xuất và được lập thành tài liệu theo cách phù hợp cho tổ chức dịch vụ kỹ thuật.</w:t>
      </w:r>
    </w:p>
    <w:p w14:paraId="49121EC9" w14:textId="77777777" w:rsidR="00C030C9" w:rsidRPr="00605068" w:rsidRDefault="00605068">
      <w:pPr>
        <w:keepNext/>
        <w:keepLines/>
        <w:tabs>
          <w:tab w:val="right" w:pos="851"/>
        </w:tabs>
        <w:spacing w:before="360" w:after="240" w:line="270" w:lineRule="auto"/>
        <w:ind w:right="1134"/>
        <w:rPr>
          <w:b/>
          <w:sz w:val="24"/>
          <w:szCs w:val="24"/>
        </w:rPr>
      </w:pPr>
      <w:r w:rsidRPr="00605068">
        <w:rPr>
          <w:b/>
          <w:sz w:val="24"/>
          <w:szCs w:val="24"/>
        </w:rPr>
        <w:tab/>
      </w:r>
      <w:r w:rsidRPr="00605068">
        <w:rPr>
          <w:b/>
          <w:sz w:val="24"/>
          <w:szCs w:val="24"/>
        </w:rPr>
        <w:tab/>
        <w:t>3.</w:t>
      </w:r>
      <w:r w:rsidRPr="00605068">
        <w:rPr>
          <w:b/>
          <w:sz w:val="24"/>
          <w:szCs w:val="24"/>
        </w:rPr>
        <w:tab/>
      </w:r>
      <w:r w:rsidRPr="00605068">
        <w:rPr>
          <w:b/>
          <w:sz w:val="24"/>
          <w:szCs w:val="24"/>
        </w:rPr>
        <w:tab/>
        <w:t>Công cụ và hỗ trợ</w:t>
      </w:r>
    </w:p>
    <w:p w14:paraId="5733ED8B" w14:textId="77777777" w:rsidR="00C030C9" w:rsidRPr="00605068" w:rsidRDefault="00605068">
      <w:pPr>
        <w:spacing w:after="120"/>
        <w:ind w:left="2268" w:right="1134" w:hanging="1134"/>
        <w:jc w:val="both"/>
      </w:pPr>
      <w:r w:rsidRPr="00605068">
        <w:tab/>
        <w:t>Theo yêu cầu của cơ quan phê duyệt hoặc tổ chức dịch vụ kỹ thuật, nhà sản xuất phải đưa ra hoặc cung cấp quyền truy cập vào các công cụ cần thiết bao gồm cả phần mềm thích hợp.</w:t>
      </w:r>
    </w:p>
    <w:p w14:paraId="7E2CD63E" w14:textId="77777777" w:rsidR="00C030C9" w:rsidRPr="00605068" w:rsidRDefault="00605068">
      <w:pPr>
        <w:spacing w:after="120"/>
        <w:ind w:left="2268" w:right="1134" w:hanging="1134"/>
        <w:jc w:val="both"/>
      </w:pPr>
      <w:r w:rsidRPr="00605068">
        <w:tab/>
        <w:t>Ngoài ra, nhà sản xuất phải cung cấp hỗ trợ thích hợp cho cơ quan phê duyệt hoặc tổ chức dịch vụ kỹ thuật.</w:t>
      </w:r>
    </w:p>
    <w:p w14:paraId="1924062E" w14:textId="77777777" w:rsidR="00C030C9" w:rsidRDefault="00605068">
      <w:pPr>
        <w:spacing w:after="120"/>
        <w:ind w:left="2268" w:right="1134" w:hanging="1134"/>
        <w:jc w:val="both"/>
      </w:pPr>
      <w:r w:rsidRPr="00605068">
        <w:tab/>
        <w:t>Việc cung cấp quyền truy cập và hỗ trợ cho tổ chức dịch vụ kỹ thuật không loại bỏ bất kỳ nghĩa vụ nào của tổ chức dịch vụ kỹ thuật liên quan đến các kỹ năng của nhân viên, việc thanh toán các quyền bản quyền và tôn trọng tính bảo mật.</w:t>
      </w:r>
    </w:p>
    <w:p w14:paraId="160DDDB8" w14:textId="77777777" w:rsidR="00C030C9" w:rsidRDefault="00C030C9">
      <w:pPr>
        <w:jc w:val="right"/>
      </w:pPr>
    </w:p>
    <w:sectPr w:rsidR="00C030C9">
      <w:headerReference w:type="even" r:id="rId41"/>
      <w:headerReference w:type="default" r:id="rId42"/>
      <w:pgSz w:w="11907" w:h="16840"/>
      <w:pgMar w:top="1701" w:right="1134" w:bottom="2268" w:left="1134" w:header="964" w:footer="17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086781" w14:textId="77777777" w:rsidR="004A4B0C" w:rsidRDefault="004A4B0C">
      <w:pPr>
        <w:spacing w:line="240" w:lineRule="auto"/>
      </w:pPr>
      <w:r>
        <w:separator/>
      </w:r>
    </w:p>
  </w:endnote>
  <w:endnote w:type="continuationSeparator" w:id="0">
    <w:p w14:paraId="6C3C1575" w14:textId="77777777" w:rsidR="004A4B0C" w:rsidRDefault="004A4B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EU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6C9034" w14:textId="77777777" w:rsidR="000E50D9" w:rsidRDefault="000E50D9">
    <w:pPr>
      <w:pBdr>
        <w:top w:val="nil"/>
        <w:left w:val="nil"/>
        <w:bottom w:val="nil"/>
        <w:right w:val="nil"/>
        <w:between w:val="nil"/>
      </w:pBdr>
      <w:spacing w:line="240" w:lineRule="auto"/>
      <w:rPr>
        <w:color w:val="000000"/>
        <w:sz w:val="16"/>
        <w:szCs w:val="16"/>
      </w:rPr>
    </w:pPr>
    <w:r>
      <w:rPr>
        <w:b/>
        <w:color w:val="000000"/>
        <w:sz w:val="18"/>
        <w:szCs w:val="18"/>
      </w:rPr>
      <w:fldChar w:fldCharType="begin"/>
    </w:r>
    <w:r>
      <w:rPr>
        <w:b/>
        <w:color w:val="000000"/>
        <w:sz w:val="18"/>
        <w:szCs w:val="18"/>
      </w:rPr>
      <w:instrText>PAGE</w:instrText>
    </w:r>
    <w:r>
      <w:rPr>
        <w:b/>
        <w:color w:val="000000"/>
        <w:sz w:val="18"/>
        <w:szCs w:val="18"/>
      </w:rPr>
      <w:fldChar w:fldCharType="separate"/>
    </w:r>
    <w:r>
      <w:rPr>
        <w:b/>
        <w:noProof/>
        <w:color w:val="000000"/>
        <w:sz w:val="18"/>
        <w:szCs w:val="18"/>
      </w:rPr>
      <w:t>2</w:t>
    </w:r>
    <w:r>
      <w:rPr>
        <w:b/>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315FD" w14:textId="558E04A9" w:rsidR="000E50D9" w:rsidRDefault="000E50D9">
    <w:pPr>
      <w:pBdr>
        <w:top w:val="nil"/>
        <w:left w:val="nil"/>
        <w:bottom w:val="nil"/>
        <w:right w:val="nil"/>
        <w:between w:val="nil"/>
      </w:pBdr>
      <w:spacing w:line="240" w:lineRule="auto"/>
      <w:jc w:val="right"/>
      <w:rPr>
        <w:b/>
        <w:color w:val="000000"/>
        <w:sz w:val="16"/>
        <w:szCs w:val="16"/>
      </w:rPr>
    </w:pPr>
    <w:r>
      <w:rPr>
        <w:b/>
        <w:color w:val="000000"/>
        <w:sz w:val="16"/>
        <w:szCs w:val="16"/>
      </w:rPr>
      <w:fldChar w:fldCharType="begin"/>
    </w:r>
    <w:r>
      <w:rPr>
        <w:b/>
        <w:color w:val="000000"/>
        <w:sz w:val="16"/>
        <w:szCs w:val="16"/>
      </w:rPr>
      <w:instrText>PAGE</w:instrText>
    </w:r>
    <w:r>
      <w:rPr>
        <w:b/>
        <w:color w:val="000000"/>
        <w:sz w:val="16"/>
        <w:szCs w:val="16"/>
      </w:rPr>
      <w:fldChar w:fldCharType="separate"/>
    </w:r>
    <w:r>
      <w:rPr>
        <w:b/>
        <w:noProof/>
        <w:color w:val="000000"/>
        <w:sz w:val="16"/>
        <w:szCs w:val="16"/>
      </w:rPr>
      <w:t>3</w:t>
    </w:r>
    <w:r>
      <w:rPr>
        <w:b/>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88936" w14:textId="77777777" w:rsidR="000E50D9" w:rsidRDefault="000E50D9">
    <w:pPr>
      <w:pBdr>
        <w:top w:val="nil"/>
        <w:left w:val="nil"/>
        <w:bottom w:val="nil"/>
        <w:right w:val="nil"/>
        <w:between w:val="nil"/>
      </w:pBdr>
      <w:spacing w:line="240" w:lineRule="auto"/>
      <w:jc w:val="right"/>
      <w:rPr>
        <w:color w:val="000000"/>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2A4488" w14:textId="266A51B3" w:rsidR="000E50D9" w:rsidRDefault="000E50D9">
    <w:pPr>
      <w:pBdr>
        <w:top w:val="nil"/>
        <w:left w:val="nil"/>
        <w:bottom w:val="nil"/>
        <w:right w:val="nil"/>
        <w:between w:val="nil"/>
      </w:pBdr>
      <w:tabs>
        <w:tab w:val="right" w:pos="9638"/>
      </w:tabs>
      <w:spacing w:line="240" w:lineRule="auto"/>
      <w:rPr>
        <w:color w:val="000000"/>
        <w:sz w:val="16"/>
        <w:szCs w:val="16"/>
      </w:rPr>
    </w:pPr>
    <w:r>
      <w:rPr>
        <w:b/>
        <w:color w:val="000000"/>
        <w:sz w:val="18"/>
        <w:szCs w:val="18"/>
      </w:rPr>
      <w:fldChar w:fldCharType="begin"/>
    </w:r>
    <w:r>
      <w:rPr>
        <w:b/>
        <w:color w:val="000000"/>
        <w:sz w:val="18"/>
        <w:szCs w:val="18"/>
      </w:rPr>
      <w:instrText>PAGE</w:instrText>
    </w:r>
    <w:r>
      <w:rPr>
        <w:b/>
        <w:color w:val="000000"/>
        <w:sz w:val="18"/>
        <w:szCs w:val="18"/>
      </w:rPr>
      <w:fldChar w:fldCharType="separate"/>
    </w:r>
    <w:r>
      <w:rPr>
        <w:b/>
        <w:noProof/>
        <w:color w:val="000000"/>
        <w:sz w:val="18"/>
        <w:szCs w:val="18"/>
      </w:rPr>
      <w:t>14</w:t>
    </w:r>
    <w:r>
      <w:rPr>
        <w:b/>
        <w:color w:val="000000"/>
        <w:sz w:val="18"/>
        <w:szCs w:val="18"/>
      </w:rPr>
      <w:fldChar w:fldCharType="end"/>
    </w:r>
    <w:r>
      <w:rPr>
        <w:b/>
        <w:color w:val="000000"/>
        <w:sz w:val="18"/>
        <w:szCs w:val="18"/>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171D0" w14:textId="70F91BBE" w:rsidR="000E50D9" w:rsidRDefault="000E50D9">
    <w:pPr>
      <w:pBdr>
        <w:top w:val="nil"/>
        <w:left w:val="nil"/>
        <w:bottom w:val="nil"/>
        <w:right w:val="nil"/>
        <w:between w:val="nil"/>
      </w:pBdr>
      <w:tabs>
        <w:tab w:val="right" w:pos="9638"/>
      </w:tabs>
      <w:spacing w:line="240" w:lineRule="auto"/>
      <w:rPr>
        <w:b/>
        <w:color w:val="000000"/>
        <w:sz w:val="18"/>
        <w:szCs w:val="18"/>
      </w:rPr>
    </w:pPr>
    <w:r>
      <w:rPr>
        <w:color w:val="000000"/>
        <w:sz w:val="16"/>
        <w:szCs w:val="16"/>
      </w:rPr>
      <w:tab/>
    </w:r>
    <w:r>
      <w:rPr>
        <w:b/>
        <w:color w:val="000000"/>
        <w:sz w:val="18"/>
        <w:szCs w:val="18"/>
      </w:rPr>
      <w:fldChar w:fldCharType="begin"/>
    </w:r>
    <w:r>
      <w:rPr>
        <w:b/>
        <w:color w:val="000000"/>
        <w:sz w:val="18"/>
        <w:szCs w:val="18"/>
      </w:rPr>
      <w:instrText>PAGE</w:instrText>
    </w:r>
    <w:r>
      <w:rPr>
        <w:b/>
        <w:color w:val="000000"/>
        <w:sz w:val="18"/>
        <w:szCs w:val="18"/>
      </w:rPr>
      <w:fldChar w:fldCharType="separate"/>
    </w:r>
    <w:r>
      <w:rPr>
        <w:b/>
        <w:noProof/>
        <w:color w:val="000000"/>
        <w:sz w:val="18"/>
        <w:szCs w:val="18"/>
      </w:rPr>
      <w:t>15</w:t>
    </w:r>
    <w:r>
      <w:rPr>
        <w:b/>
        <w:color w:val="000000"/>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DD558" w14:textId="77777777" w:rsidR="000E50D9" w:rsidRDefault="000E50D9">
    <w:pPr>
      <w:pBdr>
        <w:top w:val="nil"/>
        <w:left w:val="nil"/>
        <w:bottom w:val="nil"/>
        <w:right w:val="nil"/>
        <w:between w:val="nil"/>
      </w:pBdr>
      <w:spacing w:line="240" w:lineRule="auto"/>
      <w:rPr>
        <w:b/>
        <w:color w:val="000000"/>
        <w:sz w:val="18"/>
        <w:szCs w:val="18"/>
      </w:rPr>
    </w:pPr>
    <w:r>
      <w:rPr>
        <w:b/>
        <w:color w:val="000000"/>
        <w:sz w:val="18"/>
        <w:szCs w:val="18"/>
      </w:rPr>
      <w:fldChar w:fldCharType="begin"/>
    </w:r>
    <w:r>
      <w:rPr>
        <w:b/>
        <w:color w:val="000000"/>
        <w:sz w:val="18"/>
        <w:szCs w:val="18"/>
      </w:rPr>
      <w:instrText>PAGE</w:instrText>
    </w:r>
    <w:r>
      <w:rPr>
        <w:b/>
        <w:color w:val="000000"/>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35A828" w14:textId="29F19231" w:rsidR="000E50D9" w:rsidRDefault="000E50D9">
    <w:pPr>
      <w:pBdr>
        <w:top w:val="nil"/>
        <w:left w:val="nil"/>
        <w:bottom w:val="nil"/>
        <w:right w:val="nil"/>
        <w:between w:val="nil"/>
      </w:pBdr>
      <w:tabs>
        <w:tab w:val="right" w:pos="9638"/>
      </w:tabs>
      <w:spacing w:line="240" w:lineRule="auto"/>
      <w:rPr>
        <w:color w:val="000000"/>
        <w:sz w:val="16"/>
        <w:szCs w:val="16"/>
      </w:rPr>
    </w:pPr>
    <w:r>
      <w:rPr>
        <w:b/>
        <w:color w:val="000000"/>
        <w:sz w:val="18"/>
        <w:szCs w:val="18"/>
      </w:rPr>
      <w:fldChar w:fldCharType="begin"/>
    </w:r>
    <w:r>
      <w:rPr>
        <w:b/>
        <w:color w:val="000000"/>
        <w:sz w:val="18"/>
        <w:szCs w:val="18"/>
      </w:rPr>
      <w:instrText>PAGE</w:instrText>
    </w:r>
    <w:r>
      <w:rPr>
        <w:b/>
        <w:color w:val="000000"/>
        <w:sz w:val="18"/>
        <w:szCs w:val="18"/>
      </w:rPr>
      <w:fldChar w:fldCharType="separate"/>
    </w:r>
    <w:r>
      <w:rPr>
        <w:b/>
        <w:noProof/>
        <w:color w:val="000000"/>
        <w:sz w:val="18"/>
        <w:szCs w:val="18"/>
      </w:rPr>
      <w:t>18</w:t>
    </w:r>
    <w:r>
      <w:rPr>
        <w:b/>
        <w:color w:val="000000"/>
        <w:sz w:val="18"/>
        <w:szCs w:val="18"/>
      </w:rPr>
      <w:fldChar w:fldCharType="end"/>
    </w:r>
    <w:r>
      <w:rPr>
        <w:b/>
        <w:color w:val="000000"/>
        <w:sz w:val="18"/>
        <w:szCs w:val="18"/>
      </w:rPr>
      <w:tab/>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99A9E" w14:textId="60826355" w:rsidR="000E50D9" w:rsidRDefault="000E50D9">
    <w:pPr>
      <w:pBdr>
        <w:top w:val="nil"/>
        <w:left w:val="nil"/>
        <w:bottom w:val="nil"/>
        <w:right w:val="nil"/>
        <w:between w:val="nil"/>
      </w:pBdr>
      <w:tabs>
        <w:tab w:val="right" w:pos="9638"/>
      </w:tabs>
      <w:spacing w:line="240" w:lineRule="auto"/>
      <w:rPr>
        <w:b/>
        <w:color w:val="000000"/>
        <w:sz w:val="18"/>
        <w:szCs w:val="18"/>
      </w:rPr>
    </w:pPr>
    <w:r>
      <w:rPr>
        <w:color w:val="000000"/>
        <w:sz w:val="16"/>
        <w:szCs w:val="16"/>
      </w:rPr>
      <w:tab/>
    </w:r>
    <w:r>
      <w:rPr>
        <w:b/>
        <w:color w:val="000000"/>
        <w:sz w:val="18"/>
        <w:szCs w:val="18"/>
      </w:rPr>
      <w:fldChar w:fldCharType="begin"/>
    </w:r>
    <w:r>
      <w:rPr>
        <w:b/>
        <w:color w:val="000000"/>
        <w:sz w:val="18"/>
        <w:szCs w:val="18"/>
      </w:rPr>
      <w:instrText>PAGE</w:instrText>
    </w:r>
    <w:r>
      <w:rPr>
        <w:b/>
        <w:color w:val="000000"/>
        <w:sz w:val="18"/>
        <w:szCs w:val="18"/>
      </w:rPr>
      <w:fldChar w:fldCharType="separate"/>
    </w:r>
    <w:r>
      <w:rPr>
        <w:b/>
        <w:noProof/>
        <w:color w:val="000000"/>
        <w:sz w:val="18"/>
        <w:szCs w:val="18"/>
      </w:rPr>
      <w:t>17</w:t>
    </w:r>
    <w:r>
      <w:rPr>
        <w:b/>
        <w:color w:val="000000"/>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885A7" w14:textId="77777777" w:rsidR="000E50D9" w:rsidRDefault="000E50D9">
    <w:pPr>
      <w:pBdr>
        <w:top w:val="nil"/>
        <w:left w:val="nil"/>
        <w:bottom w:val="nil"/>
        <w:right w:val="nil"/>
        <w:between w:val="nil"/>
      </w:pBdr>
      <w:spacing w:line="240" w:lineRule="auto"/>
      <w:jc w:val="right"/>
      <w:rPr>
        <w:b/>
        <w:color w:val="000000"/>
        <w:sz w:val="18"/>
        <w:szCs w:val="18"/>
      </w:rPr>
    </w:pPr>
    <w:r>
      <w:rPr>
        <w:b/>
        <w:color w:val="000000"/>
        <w:sz w:val="18"/>
        <w:szCs w:val="18"/>
      </w:rPr>
      <w:fldChar w:fldCharType="begin"/>
    </w:r>
    <w:r>
      <w:rPr>
        <w:b/>
        <w:color w:val="000000"/>
        <w:sz w:val="18"/>
        <w:szCs w:val="18"/>
      </w:rPr>
      <w:instrText>PAGE</w:instrText>
    </w:r>
    <w:r>
      <w:rPr>
        <w:b/>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27296D" w14:textId="77777777" w:rsidR="004A4B0C" w:rsidRDefault="004A4B0C">
      <w:pPr>
        <w:spacing w:line="240" w:lineRule="auto"/>
      </w:pPr>
      <w:r>
        <w:separator/>
      </w:r>
    </w:p>
  </w:footnote>
  <w:footnote w:type="continuationSeparator" w:id="0">
    <w:p w14:paraId="02CC864F" w14:textId="77777777" w:rsidR="004A4B0C" w:rsidRDefault="004A4B0C">
      <w:pPr>
        <w:spacing w:line="240" w:lineRule="auto"/>
      </w:pPr>
      <w:r>
        <w:continuationSeparator/>
      </w:r>
    </w:p>
  </w:footnote>
  <w:footnote w:id="1">
    <w:p w14:paraId="5AA3D30E" w14:textId="77777777" w:rsidR="000E50D9" w:rsidRPr="00605068" w:rsidRDefault="000E50D9">
      <w:pPr>
        <w:pBdr>
          <w:top w:val="nil"/>
          <w:left w:val="nil"/>
          <w:bottom w:val="nil"/>
          <w:right w:val="nil"/>
          <w:between w:val="nil"/>
        </w:pBdr>
        <w:tabs>
          <w:tab w:val="right" w:pos="1021"/>
        </w:tabs>
        <w:spacing w:line="220" w:lineRule="auto"/>
        <w:ind w:left="1134" w:right="1134" w:hanging="1134"/>
        <w:rPr>
          <w:color w:val="000000"/>
          <w:sz w:val="18"/>
          <w:szCs w:val="18"/>
        </w:rPr>
      </w:pPr>
      <w:r>
        <w:rPr>
          <w:rStyle w:val="FootnoteReference"/>
        </w:rPr>
        <w:footnoteRef/>
      </w:r>
      <w:r>
        <w:rPr>
          <w:color w:val="000000"/>
          <w:sz w:val="18"/>
          <w:szCs w:val="18"/>
        </w:rPr>
        <w:tab/>
      </w:r>
      <w:r>
        <w:rPr>
          <w:color w:val="000000"/>
          <w:vertAlign w:val="superscript"/>
        </w:rPr>
        <w:t>*</w:t>
      </w:r>
      <w:r>
        <w:rPr>
          <w:color w:val="000000"/>
        </w:rPr>
        <w:tab/>
      </w:r>
      <w:r w:rsidRPr="00605068">
        <w:rPr>
          <w:color w:val="000000"/>
          <w:sz w:val="18"/>
          <w:szCs w:val="18"/>
        </w:rPr>
        <w:t>Các tên cũ của Hiệp định:</w:t>
      </w:r>
    </w:p>
    <w:p w14:paraId="59E4A696" w14:textId="77777777" w:rsidR="000E50D9" w:rsidRPr="00605068" w:rsidRDefault="000E50D9">
      <w:pPr>
        <w:pBdr>
          <w:top w:val="nil"/>
          <w:left w:val="nil"/>
          <w:bottom w:val="nil"/>
          <w:right w:val="nil"/>
          <w:between w:val="nil"/>
        </w:pBdr>
        <w:tabs>
          <w:tab w:val="right" w:pos="1021"/>
        </w:tabs>
        <w:spacing w:line="220" w:lineRule="auto"/>
        <w:ind w:left="1134" w:right="1134" w:hanging="1134"/>
        <w:jc w:val="both"/>
        <w:rPr>
          <w:color w:val="000000"/>
        </w:rPr>
      </w:pPr>
      <w:r w:rsidRPr="00605068">
        <w:rPr>
          <w:color w:val="000000"/>
          <w:sz w:val="18"/>
          <w:szCs w:val="18"/>
        </w:rPr>
        <w:tab/>
      </w:r>
      <w:r w:rsidRPr="00605068">
        <w:rPr>
          <w:color w:val="000000"/>
          <w:sz w:val="18"/>
          <w:szCs w:val="18"/>
        </w:rPr>
        <w:tab/>
        <w:t xml:space="preserve">Hiệp định liên quan đến việc thông qua các điều kiện phê duyệt thống nhất và công nhận lẫn nhau đối với </w:t>
      </w:r>
      <w:r w:rsidRPr="00605068">
        <w:rPr>
          <w:i/>
        </w:rPr>
        <w:t>phụ tùng và thiết bị được lắp, sử dụng trên phương tiện</w:t>
      </w:r>
      <w:r w:rsidRPr="00605068">
        <w:rPr>
          <w:color w:val="000000"/>
          <w:sz w:val="18"/>
          <w:szCs w:val="18"/>
        </w:rPr>
        <w:t>, được thực hiện tại Geneva ngày 20 tháng 3 năm 1958 (bản chính);</w:t>
      </w:r>
    </w:p>
    <w:p w14:paraId="33D7B4EA" w14:textId="77777777" w:rsidR="000E50D9" w:rsidRDefault="000E50D9">
      <w:pPr>
        <w:pBdr>
          <w:top w:val="nil"/>
          <w:left w:val="nil"/>
          <w:bottom w:val="nil"/>
          <w:right w:val="nil"/>
          <w:between w:val="nil"/>
        </w:pBdr>
        <w:tabs>
          <w:tab w:val="right" w:pos="1021"/>
        </w:tabs>
        <w:spacing w:line="220" w:lineRule="auto"/>
        <w:ind w:left="1134" w:right="1134" w:hanging="1134"/>
        <w:jc w:val="both"/>
        <w:rPr>
          <w:color w:val="000000"/>
          <w:sz w:val="18"/>
          <w:szCs w:val="18"/>
        </w:rPr>
      </w:pPr>
      <w:r w:rsidRPr="00605068">
        <w:rPr>
          <w:color w:val="000000"/>
          <w:sz w:val="18"/>
          <w:szCs w:val="18"/>
        </w:rPr>
        <w:tab/>
      </w:r>
      <w:r w:rsidRPr="00605068">
        <w:rPr>
          <w:color w:val="000000"/>
          <w:sz w:val="18"/>
          <w:szCs w:val="18"/>
        </w:rPr>
        <w:tab/>
        <w:t xml:space="preserve">Hiệp định liên quan đến việc áp dụng các quy định kỹ thuật thống nhất cho </w:t>
      </w:r>
      <w:r w:rsidRPr="00605068">
        <w:rPr>
          <w:sz w:val="18"/>
          <w:szCs w:val="18"/>
        </w:rPr>
        <w:t>phương tiện</w:t>
      </w:r>
      <w:r w:rsidRPr="00605068">
        <w:rPr>
          <w:color w:val="000000"/>
          <w:sz w:val="18"/>
          <w:szCs w:val="18"/>
        </w:rPr>
        <w:t xml:space="preserve"> đường bộ, </w:t>
      </w:r>
      <w:r w:rsidRPr="00605068">
        <w:rPr>
          <w:i/>
        </w:rPr>
        <w:t>phụ tùng và thiết bị được lắp, sử dụng trên phương tiện</w:t>
      </w:r>
      <w:r w:rsidRPr="00605068">
        <w:rPr>
          <w:color w:val="000000"/>
          <w:sz w:val="18"/>
          <w:szCs w:val="18"/>
        </w:rPr>
        <w:t xml:space="preserve"> và các điều kiện để công nhận lẫn nhau các phê duyệt được cấp trên cơ sở của các quy định này, được thực hiện tại Geneva vào ngày 5 tháng 10 năm 1995 (Bản sửa đổi 2).</w:t>
      </w:r>
    </w:p>
  </w:footnote>
  <w:footnote w:id="2">
    <w:p w14:paraId="7544487A" w14:textId="77777777" w:rsidR="000E50D9" w:rsidRDefault="000E50D9">
      <w:pPr>
        <w:pBdr>
          <w:top w:val="nil"/>
          <w:left w:val="nil"/>
          <w:bottom w:val="nil"/>
          <w:right w:val="nil"/>
          <w:between w:val="nil"/>
        </w:pBdr>
        <w:tabs>
          <w:tab w:val="right" w:pos="1021"/>
        </w:tabs>
        <w:spacing w:line="220" w:lineRule="auto"/>
        <w:ind w:left="1134" w:right="1134" w:hanging="1134"/>
        <w:rPr>
          <w:color w:val="000000"/>
          <w:sz w:val="18"/>
          <w:szCs w:val="18"/>
        </w:rPr>
      </w:pPr>
      <w:r>
        <w:rPr>
          <w:rStyle w:val="FootnoteReference"/>
        </w:rPr>
        <w:footnoteRef/>
      </w:r>
      <w:r>
        <w:rPr>
          <w:color w:val="000000"/>
          <w:sz w:val="18"/>
          <w:szCs w:val="18"/>
        </w:rPr>
        <w:tab/>
        <w:t xml:space="preserve"> </w:t>
      </w:r>
      <w:r>
        <w:rPr>
          <w:color w:val="000000"/>
          <w:sz w:val="18"/>
          <w:szCs w:val="18"/>
        </w:rPr>
        <w:tab/>
        <w:t>Tiêu đề cũ của Hiệp định:</w:t>
      </w:r>
    </w:p>
    <w:p w14:paraId="579D577F" w14:textId="77777777" w:rsidR="000E50D9" w:rsidRDefault="000E50D9">
      <w:pPr>
        <w:pBdr>
          <w:top w:val="nil"/>
          <w:left w:val="nil"/>
          <w:bottom w:val="nil"/>
          <w:right w:val="nil"/>
          <w:between w:val="nil"/>
        </w:pBdr>
        <w:tabs>
          <w:tab w:val="right" w:pos="1021"/>
        </w:tabs>
        <w:spacing w:line="220" w:lineRule="auto"/>
        <w:ind w:left="1134" w:right="1134" w:hanging="850"/>
        <w:jc w:val="both"/>
        <w:rPr>
          <w:color w:val="000000"/>
          <w:sz w:val="18"/>
          <w:szCs w:val="18"/>
        </w:rPr>
      </w:pPr>
      <w:r>
        <w:rPr>
          <w:color w:val="000000"/>
          <w:sz w:val="18"/>
          <w:szCs w:val="18"/>
        </w:rPr>
        <w:tab/>
        <w:t xml:space="preserve">Hiệp định liên quan đến việc thông qua các điều kiện phê duyệt thống nhất và công nhận lẫn nhau đối với trang thiết bị và linh kiện của </w:t>
      </w:r>
      <w:r>
        <w:rPr>
          <w:sz w:val="18"/>
          <w:szCs w:val="18"/>
        </w:rPr>
        <w:t>phương tiện</w:t>
      </w:r>
      <w:r>
        <w:rPr>
          <w:color w:val="000000"/>
          <w:sz w:val="18"/>
          <w:szCs w:val="18"/>
        </w:rPr>
        <w:t>, được thực hiện tại Geneva ngày 20 tháng 3 năm 1958 (bản chính);</w:t>
      </w:r>
    </w:p>
    <w:p w14:paraId="4A32819F" w14:textId="77777777" w:rsidR="000E50D9" w:rsidRDefault="000E50D9">
      <w:pPr>
        <w:pBdr>
          <w:top w:val="nil"/>
          <w:left w:val="nil"/>
          <w:bottom w:val="nil"/>
          <w:right w:val="nil"/>
          <w:between w:val="nil"/>
        </w:pBdr>
        <w:tabs>
          <w:tab w:val="right" w:pos="1021"/>
        </w:tabs>
        <w:spacing w:line="220" w:lineRule="auto"/>
        <w:ind w:left="1134" w:right="1134" w:hanging="850"/>
        <w:jc w:val="both"/>
        <w:rPr>
          <w:color w:val="000000"/>
          <w:sz w:val="18"/>
          <w:szCs w:val="18"/>
        </w:rPr>
      </w:pPr>
      <w:r>
        <w:rPr>
          <w:color w:val="000000"/>
          <w:sz w:val="18"/>
          <w:szCs w:val="18"/>
        </w:rPr>
        <w:tab/>
        <w:t>Hiệp định liên quan đến việc áp dụng các quy định kỹ thuật thống nhất cho các phương tiện cơ giới, trang thiết bị và linh kiện có thể được trang bị và/ hoặc sử dụng trên phương tiện cơ giới và các điều kiện để công nhận lẫn nhau các phê duyệt được cấp trên cơ sở của các quy định này, được thực hiện tại Geneva vào ngày 5 tháng 10 năm 1995 (Bản sửa đổi 2).</w:t>
      </w:r>
    </w:p>
  </w:footnote>
  <w:footnote w:id="3">
    <w:p w14:paraId="0EA38C7A" w14:textId="77777777" w:rsidR="000E50D9" w:rsidRDefault="000E50D9">
      <w:pPr>
        <w:pBdr>
          <w:top w:val="nil"/>
          <w:left w:val="nil"/>
          <w:bottom w:val="nil"/>
          <w:right w:val="nil"/>
          <w:between w:val="nil"/>
        </w:pBdr>
        <w:tabs>
          <w:tab w:val="right" w:pos="1021"/>
        </w:tabs>
        <w:spacing w:line="220" w:lineRule="auto"/>
        <w:ind w:left="1134" w:right="1134" w:hanging="1134"/>
        <w:jc w:val="both"/>
        <w:rPr>
          <w:color w:val="000000"/>
          <w:sz w:val="18"/>
          <w:szCs w:val="18"/>
        </w:rPr>
      </w:pPr>
      <w:r>
        <w:rPr>
          <w:rStyle w:val="FootnoteReference"/>
        </w:rPr>
        <w:footnoteRef/>
      </w:r>
      <w:r>
        <w:rPr>
          <w:color w:val="000000"/>
          <w:sz w:val="18"/>
          <w:szCs w:val="18"/>
        </w:rPr>
        <w:tab/>
        <w:t xml:space="preserve"> </w:t>
      </w:r>
      <w:r>
        <w:rPr>
          <w:color w:val="000000"/>
          <w:sz w:val="18"/>
          <w:szCs w:val="18"/>
        </w:rPr>
        <w:tab/>
        <w:t xml:space="preserve"> </w:t>
      </w:r>
      <w:r>
        <w:rPr>
          <w:color w:val="000000"/>
        </w:rPr>
        <w:t xml:space="preserve">Hiệp định về việc chấp nhận các quy định kỹ thuật thống nhất của Liên Hợp Quốc đối với </w:t>
      </w:r>
      <w:r>
        <w:t>phương tiện</w:t>
      </w:r>
      <w:r>
        <w:rPr>
          <w:color w:val="000000"/>
        </w:rPr>
        <w:t xml:space="preserve">, trang thiết bị và linh kiện được trang bị và/ hoặc sử dụng trên </w:t>
      </w:r>
      <w:r>
        <w:t>phương tiện</w:t>
      </w:r>
      <w:r>
        <w:rPr>
          <w:color w:val="000000"/>
        </w:rPr>
        <w:t xml:space="preserve"> và các điều kiện để thừa nhận lẫn nhau về </w:t>
      </w:r>
      <w:r>
        <w:t>phê duyệt kiểu loại</w:t>
      </w:r>
      <w:r>
        <w:rPr>
          <w:color w:val="000000"/>
        </w:rPr>
        <w:t xml:space="preserve"> được cấp trên cơ sở của các quy định này.</w:t>
      </w:r>
    </w:p>
  </w:footnote>
  <w:footnote w:id="4">
    <w:p w14:paraId="3350E463" w14:textId="77777777" w:rsidR="000E50D9" w:rsidRDefault="000E50D9">
      <w:pPr>
        <w:pBdr>
          <w:top w:val="nil"/>
          <w:left w:val="nil"/>
          <w:bottom w:val="nil"/>
          <w:right w:val="nil"/>
          <w:between w:val="nil"/>
        </w:pBdr>
        <w:tabs>
          <w:tab w:val="right" w:pos="1021"/>
        </w:tabs>
        <w:spacing w:line="220" w:lineRule="auto"/>
        <w:ind w:left="1134" w:right="1134" w:hanging="1134"/>
        <w:rPr>
          <w:color w:val="000000"/>
          <w:sz w:val="18"/>
          <w:szCs w:val="18"/>
        </w:rPr>
      </w:pPr>
      <w:r>
        <w:rPr>
          <w:rStyle w:val="FootnoteReference"/>
        </w:rPr>
        <w:footnoteRef/>
      </w:r>
      <w:r>
        <w:rPr>
          <w:color w:val="000000"/>
          <w:sz w:val="18"/>
          <w:szCs w:val="18"/>
        </w:rPr>
        <w:tab/>
      </w:r>
      <w:r>
        <w:rPr>
          <w:color w:val="000000"/>
          <w:sz w:val="18"/>
          <w:szCs w:val="18"/>
        </w:rPr>
        <w:tab/>
        <w:t>"Cơ quan có thẩm quyền" có nghĩa là cơ quan phê duyệt hoặc cơ quan được chỉ định, hoặc cơ quan công nhận thích hợp thay mặt cho họ.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136CB2"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E / ECE / 324 / Rev.3</w:t>
    </w:r>
    <w:r>
      <w:rPr>
        <w:b/>
        <w:color w:val="000000"/>
        <w:sz w:val="18"/>
        <w:szCs w:val="18"/>
      </w:rPr>
      <w:br/>
      <w:t>E / ECE / TRANS / 505 / Rev.3</w:t>
    </w:r>
  </w:p>
  <w:p w14:paraId="0B3DBF49" w14:textId="77777777" w:rsidR="000E50D9" w:rsidRDefault="000E50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56B7DC" w14:textId="77777777" w:rsidR="000E50D9" w:rsidRDefault="000E50D9">
    <w:pPr>
      <w:pBdr>
        <w:bottom w:val="single" w:sz="4" w:space="4" w:color="000000"/>
      </w:pBdr>
      <w:spacing w:line="240" w:lineRule="auto"/>
      <w:rPr>
        <w:b/>
        <w:sz w:val="18"/>
        <w:szCs w:val="18"/>
      </w:rPr>
    </w:pPr>
    <w:r>
      <w:rPr>
        <w:b/>
        <w:sz w:val="18"/>
        <w:szCs w:val="18"/>
      </w:rPr>
      <w:t>E / ECE / 324 / Rev.2 / Add.139</w:t>
    </w:r>
  </w:p>
  <w:p w14:paraId="1CD85767" w14:textId="77777777" w:rsidR="000E50D9" w:rsidRDefault="000E50D9">
    <w:pPr>
      <w:pBdr>
        <w:bottom w:val="single" w:sz="4" w:space="4" w:color="000000"/>
      </w:pBdr>
      <w:spacing w:line="240" w:lineRule="auto"/>
      <w:rPr>
        <w:b/>
        <w:sz w:val="18"/>
        <w:szCs w:val="18"/>
      </w:rPr>
    </w:pPr>
    <w:r>
      <w:rPr>
        <w:b/>
        <w:sz w:val="18"/>
        <w:szCs w:val="18"/>
      </w:rPr>
      <w:t>E / ECE / TRANS / 505 / Rev.2 / Add.139</w:t>
    </w:r>
  </w:p>
  <w:p w14:paraId="329DD426"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PHỤ LỤC 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931E3" w14:textId="77777777" w:rsidR="000E50D9" w:rsidRDefault="000E50D9">
    <w:pPr>
      <w:pBdr>
        <w:top w:val="nil"/>
        <w:left w:val="nil"/>
        <w:bottom w:val="none" w:sz="0" w:space="0" w:color="000000"/>
        <w:right w:val="nil"/>
        <w:between w:val="nil"/>
      </w:pBdr>
      <w:spacing w:line="240" w:lineRule="auto"/>
      <w:rPr>
        <w:b/>
        <w:color w:val="000000"/>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5E93F" w14:textId="77777777" w:rsidR="000E50D9" w:rsidRDefault="000E50D9">
    <w:pPr>
      <w:pBdr>
        <w:bottom w:val="single" w:sz="4" w:space="4" w:color="000000"/>
      </w:pBdr>
      <w:spacing w:line="240" w:lineRule="auto"/>
      <w:rPr>
        <w:b/>
        <w:sz w:val="18"/>
        <w:szCs w:val="18"/>
      </w:rPr>
    </w:pPr>
    <w:r>
      <w:rPr>
        <w:b/>
        <w:sz w:val="18"/>
        <w:szCs w:val="18"/>
      </w:rPr>
      <w:t>E / ECE / TRANS / 505 / Rev.3</w:t>
    </w:r>
  </w:p>
  <w:p w14:paraId="3B120AED"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Phụ lục</w:t>
    </w:r>
  </w:p>
  <w:p w14:paraId="3E39F54C" w14:textId="77777777" w:rsidR="000E50D9" w:rsidRDefault="000E50D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3F3D5" w14:textId="77777777" w:rsidR="000E50D9" w:rsidRDefault="000E50D9">
    <w:pPr>
      <w:pBdr>
        <w:bottom w:val="single" w:sz="4" w:space="4" w:color="000000"/>
      </w:pBdr>
      <w:spacing w:line="240" w:lineRule="auto"/>
      <w:jc w:val="right"/>
      <w:rPr>
        <w:b/>
        <w:sz w:val="18"/>
        <w:szCs w:val="18"/>
      </w:rPr>
    </w:pPr>
    <w:r>
      <w:rPr>
        <w:b/>
        <w:sz w:val="18"/>
        <w:szCs w:val="18"/>
      </w:rPr>
      <w:t>E / ECE / TRANS / 505 / Rev.3</w:t>
    </w:r>
  </w:p>
  <w:p w14:paraId="3BBE3E7F"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Phụ lục</w:t>
    </w:r>
  </w:p>
  <w:p w14:paraId="0C705B64" w14:textId="77777777" w:rsidR="000E50D9" w:rsidRDefault="000E50D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C35B6" w14:textId="77777777" w:rsidR="000E50D9" w:rsidRDefault="000E50D9">
    <w:pPr>
      <w:pBdr>
        <w:bottom w:val="single" w:sz="4" w:space="4" w:color="000000"/>
      </w:pBdr>
      <w:spacing w:line="240" w:lineRule="auto"/>
      <w:rPr>
        <w:b/>
        <w:sz w:val="18"/>
        <w:szCs w:val="18"/>
      </w:rPr>
    </w:pPr>
    <w:r>
      <w:rPr>
        <w:b/>
        <w:sz w:val="18"/>
        <w:szCs w:val="18"/>
      </w:rPr>
      <w:t>E / ECE / 324 / Rev.3</w:t>
    </w:r>
  </w:p>
  <w:p w14:paraId="53F55FD5" w14:textId="77777777" w:rsidR="000E50D9" w:rsidRDefault="000E50D9">
    <w:pPr>
      <w:pBdr>
        <w:bottom w:val="single" w:sz="4" w:space="4" w:color="000000"/>
      </w:pBdr>
      <w:spacing w:line="240" w:lineRule="auto"/>
      <w:rPr>
        <w:b/>
        <w:sz w:val="18"/>
        <w:szCs w:val="18"/>
      </w:rPr>
    </w:pPr>
    <w:r>
      <w:rPr>
        <w:b/>
        <w:sz w:val="18"/>
        <w:szCs w:val="18"/>
      </w:rPr>
      <w:t>E / ECE / TRANS / 505 / Rev.3</w:t>
    </w:r>
  </w:p>
  <w:p w14:paraId="076A4A9F"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ruột thừa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42B83A" w14:textId="77777777" w:rsidR="000E50D9" w:rsidRDefault="000E50D9">
    <w:pPr>
      <w:pBdr>
        <w:bottom w:val="single" w:sz="4" w:space="4" w:color="000000"/>
      </w:pBdr>
      <w:spacing w:line="240" w:lineRule="auto"/>
      <w:rPr>
        <w:b/>
        <w:sz w:val="18"/>
        <w:szCs w:val="18"/>
      </w:rPr>
    </w:pPr>
    <w:r>
      <w:rPr>
        <w:b/>
        <w:sz w:val="18"/>
        <w:szCs w:val="18"/>
      </w:rPr>
      <w:t>E / ECE / TRANS / 505 / Rev.3</w:t>
    </w:r>
  </w:p>
  <w:p w14:paraId="22A24DDB"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Nội dung của Phụ chương</w:t>
    </w:r>
  </w:p>
  <w:p w14:paraId="47919AA8" w14:textId="77777777" w:rsidR="000E50D9" w:rsidRDefault="000E50D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E6292D" w14:textId="77777777" w:rsidR="000E50D9" w:rsidRDefault="000E50D9">
    <w:pPr>
      <w:pBdr>
        <w:bottom w:val="single" w:sz="4" w:space="4" w:color="000000"/>
      </w:pBdr>
      <w:spacing w:line="240" w:lineRule="auto"/>
      <w:rPr>
        <w:b/>
        <w:sz w:val="18"/>
        <w:szCs w:val="18"/>
      </w:rPr>
    </w:pPr>
    <w:r>
      <w:rPr>
        <w:b/>
        <w:sz w:val="18"/>
        <w:szCs w:val="18"/>
      </w:rPr>
      <w:t>E/ECE/TRANS/505/Rev.3</w:t>
    </w:r>
  </w:p>
  <w:p w14:paraId="1FC6673C"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Phụ chương 1</w:t>
    </w:r>
  </w:p>
  <w:p w14:paraId="19733201" w14:textId="77777777" w:rsidR="000E50D9" w:rsidRDefault="000E50D9"/>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36221" w14:textId="77777777" w:rsidR="000E50D9" w:rsidRDefault="000E50D9">
    <w:pPr>
      <w:pBdr>
        <w:bottom w:val="single" w:sz="4" w:space="4" w:color="000000"/>
      </w:pBdr>
      <w:spacing w:line="240" w:lineRule="auto"/>
      <w:jc w:val="right"/>
      <w:rPr>
        <w:b/>
        <w:sz w:val="18"/>
        <w:szCs w:val="18"/>
      </w:rPr>
    </w:pPr>
    <w:r>
      <w:rPr>
        <w:b/>
        <w:sz w:val="18"/>
        <w:szCs w:val="18"/>
      </w:rPr>
      <w:t>E/ECE/TRANS/505/Rev.3</w:t>
    </w:r>
  </w:p>
  <w:p w14:paraId="15A853D9"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Phụ chương 1</w:t>
    </w:r>
  </w:p>
  <w:p w14:paraId="75A566B9" w14:textId="77777777" w:rsidR="000E50D9" w:rsidRDefault="000E50D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1BADA0" w14:textId="77777777" w:rsidR="000E50D9" w:rsidRDefault="000E50D9">
    <w:pPr>
      <w:pBdr>
        <w:bottom w:val="single" w:sz="4" w:space="4" w:color="000000"/>
      </w:pBdr>
      <w:spacing w:line="240" w:lineRule="auto"/>
      <w:jc w:val="right"/>
      <w:rPr>
        <w:b/>
        <w:sz w:val="18"/>
        <w:szCs w:val="18"/>
      </w:rPr>
    </w:pPr>
    <w:r>
      <w:rPr>
        <w:b/>
        <w:sz w:val="18"/>
        <w:szCs w:val="18"/>
      </w:rPr>
      <w:t>E / ECE / 324 / Rev.3</w:t>
    </w:r>
  </w:p>
  <w:p w14:paraId="26E0822F" w14:textId="77777777" w:rsidR="000E50D9" w:rsidRDefault="000E50D9">
    <w:pPr>
      <w:pBdr>
        <w:bottom w:val="single" w:sz="4" w:space="4" w:color="000000"/>
      </w:pBdr>
      <w:spacing w:line="240" w:lineRule="auto"/>
      <w:jc w:val="right"/>
      <w:rPr>
        <w:b/>
        <w:sz w:val="18"/>
        <w:szCs w:val="18"/>
      </w:rPr>
    </w:pPr>
    <w:r>
      <w:rPr>
        <w:b/>
        <w:sz w:val="18"/>
        <w:szCs w:val="18"/>
      </w:rPr>
      <w:t>E / ECE / TRANS / 505 / Rev.3</w:t>
    </w:r>
  </w:p>
  <w:p w14:paraId="0DEEFB40"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Thời khóa biếu 1</w:t>
    </w:r>
  </w:p>
  <w:p w14:paraId="2429863E" w14:textId="77777777" w:rsidR="000E50D9" w:rsidRDefault="000E50D9"/>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7042C" w14:textId="77777777" w:rsidR="000E50D9" w:rsidRDefault="000E50D9">
    <w:pPr>
      <w:pBdr>
        <w:bottom w:val="single" w:sz="4" w:space="4" w:color="000000"/>
      </w:pBdr>
      <w:spacing w:line="240" w:lineRule="auto"/>
      <w:rPr>
        <w:b/>
        <w:sz w:val="18"/>
        <w:szCs w:val="18"/>
      </w:rPr>
    </w:pPr>
    <w:r>
      <w:rPr>
        <w:b/>
        <w:sz w:val="18"/>
        <w:szCs w:val="18"/>
      </w:rPr>
      <w:t>E/ECE/TRANS/505/Rev.3</w:t>
    </w:r>
  </w:p>
  <w:p w14:paraId="7E47E392"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Phụ chương 2 - Phần 1</w:t>
    </w:r>
  </w:p>
  <w:p w14:paraId="26F26535" w14:textId="77777777" w:rsidR="000E50D9" w:rsidRDefault="000E50D9"/>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92AA3" w14:textId="77777777" w:rsidR="000E50D9" w:rsidRDefault="000E50D9">
    <w:pPr>
      <w:pBdr>
        <w:bottom w:val="single" w:sz="4" w:space="4" w:color="000000"/>
      </w:pBdr>
      <w:spacing w:line="240" w:lineRule="auto"/>
      <w:jc w:val="right"/>
      <w:rPr>
        <w:b/>
        <w:sz w:val="18"/>
        <w:szCs w:val="18"/>
      </w:rPr>
    </w:pPr>
    <w:r>
      <w:rPr>
        <w:b/>
        <w:sz w:val="18"/>
        <w:szCs w:val="18"/>
      </w:rPr>
      <w:t>E/ECE/TRANS/505/Rev.3</w:t>
    </w:r>
  </w:p>
  <w:p w14:paraId="4B8597E4"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Phụ chương 2 - Phần 1</w:t>
    </w:r>
  </w:p>
  <w:p w14:paraId="5F20D626" w14:textId="77777777" w:rsidR="000E50D9" w:rsidRDefault="000E50D9"/>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BE105" w14:textId="77777777" w:rsidR="000E50D9" w:rsidRDefault="000E50D9">
    <w:pPr>
      <w:pBdr>
        <w:bottom w:val="single" w:sz="4" w:space="4" w:color="000000"/>
      </w:pBdr>
      <w:spacing w:line="240" w:lineRule="auto"/>
      <w:rPr>
        <w:b/>
        <w:sz w:val="18"/>
        <w:szCs w:val="18"/>
      </w:rPr>
    </w:pPr>
    <w:r>
      <w:rPr>
        <w:b/>
        <w:sz w:val="18"/>
        <w:szCs w:val="18"/>
      </w:rPr>
      <w:t>E/ECE/TRANS/505/Rev.3</w:t>
    </w:r>
  </w:p>
  <w:p w14:paraId="1BA46831"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Phụ chương 2 - Phần 2</w:t>
    </w:r>
  </w:p>
  <w:p w14:paraId="0D3DDE72" w14:textId="77777777" w:rsidR="000E50D9" w:rsidRDefault="000E50D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F7C55" w14:textId="77777777" w:rsidR="000E50D9" w:rsidRDefault="000E50D9">
    <w:pPr>
      <w:pBdr>
        <w:bottom w:val="single" w:sz="4" w:space="4" w:color="000000"/>
      </w:pBdr>
      <w:spacing w:line="240" w:lineRule="auto"/>
      <w:rPr>
        <w:b/>
        <w:sz w:val="18"/>
        <w:szCs w:val="18"/>
      </w:rPr>
    </w:pPr>
    <w:r>
      <w:rPr>
        <w:b/>
        <w:sz w:val="18"/>
        <w:szCs w:val="18"/>
      </w:rPr>
      <w:t>E / ECE / TRANS / 505 / Rev.3</w:t>
    </w:r>
  </w:p>
  <w:p w14:paraId="48618233"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Phụ chương 3</w:t>
    </w:r>
  </w:p>
  <w:p w14:paraId="5FCCB6A4" w14:textId="77777777" w:rsidR="000E50D9" w:rsidRDefault="000E50D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D3132" w14:textId="77777777" w:rsidR="000E50D9" w:rsidRDefault="000E50D9">
    <w:pPr>
      <w:pBdr>
        <w:bottom w:val="single" w:sz="4" w:space="4" w:color="000000"/>
      </w:pBdr>
      <w:spacing w:line="240" w:lineRule="auto"/>
      <w:jc w:val="right"/>
      <w:rPr>
        <w:b/>
        <w:sz w:val="18"/>
        <w:szCs w:val="18"/>
      </w:rPr>
    </w:pPr>
    <w:r>
      <w:rPr>
        <w:b/>
        <w:sz w:val="18"/>
        <w:szCs w:val="18"/>
      </w:rPr>
      <w:t>E / ECE / TRANS / 505 / Rev.3</w:t>
    </w:r>
  </w:p>
  <w:p w14:paraId="36D510C6"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Phụ chương 3</w:t>
    </w:r>
  </w:p>
  <w:p w14:paraId="26F14BF4" w14:textId="77777777" w:rsidR="000E50D9" w:rsidRDefault="000E50D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625DF" w14:textId="77777777" w:rsidR="000E50D9" w:rsidRDefault="000E50D9">
    <w:pPr>
      <w:pBdr>
        <w:bottom w:val="single" w:sz="4" w:space="4" w:color="000000"/>
      </w:pBdr>
      <w:spacing w:line="240" w:lineRule="auto"/>
      <w:rPr>
        <w:b/>
        <w:sz w:val="18"/>
        <w:szCs w:val="18"/>
      </w:rPr>
    </w:pPr>
    <w:r>
      <w:rPr>
        <w:b/>
        <w:sz w:val="18"/>
        <w:szCs w:val="18"/>
      </w:rPr>
      <w:t>E / ECE / TRANS / 505 / Rev.3</w:t>
    </w:r>
  </w:p>
  <w:p w14:paraId="6137C5E2"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Phụ chương 4</w:t>
    </w:r>
  </w:p>
  <w:p w14:paraId="33AF6244" w14:textId="77777777" w:rsidR="000E50D9" w:rsidRDefault="000E50D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158E25" w14:textId="77777777" w:rsidR="000E50D9" w:rsidRDefault="000E50D9">
    <w:pPr>
      <w:pBdr>
        <w:bottom w:val="single" w:sz="4" w:space="4" w:color="000000"/>
      </w:pBdr>
      <w:spacing w:line="240" w:lineRule="auto"/>
      <w:jc w:val="right"/>
      <w:rPr>
        <w:b/>
        <w:sz w:val="18"/>
        <w:szCs w:val="18"/>
      </w:rPr>
    </w:pPr>
    <w:r>
      <w:rPr>
        <w:b/>
        <w:sz w:val="18"/>
        <w:szCs w:val="18"/>
      </w:rPr>
      <w:t>E / ECE / TRANS / 505 / Rev.3</w:t>
    </w:r>
  </w:p>
  <w:p w14:paraId="0EFAD4D8"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Phụ chương 4</w:t>
    </w:r>
  </w:p>
  <w:p w14:paraId="47C42D2C" w14:textId="77777777" w:rsidR="000E50D9" w:rsidRDefault="000E50D9"/>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FABFD" w14:textId="77777777" w:rsidR="000E50D9" w:rsidRDefault="000E50D9">
    <w:pPr>
      <w:pBdr>
        <w:bottom w:val="single" w:sz="4" w:space="4" w:color="000000"/>
      </w:pBdr>
      <w:spacing w:line="240" w:lineRule="auto"/>
      <w:jc w:val="right"/>
      <w:rPr>
        <w:b/>
        <w:sz w:val="18"/>
        <w:szCs w:val="18"/>
      </w:rPr>
    </w:pPr>
    <w:r>
      <w:rPr>
        <w:b/>
        <w:sz w:val="18"/>
        <w:szCs w:val="18"/>
      </w:rPr>
      <w:t>E / ECE / TRANS / 505 / Rev.3</w:t>
    </w:r>
  </w:p>
  <w:p w14:paraId="5B05D82F"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Phụ chương 5</w:t>
    </w:r>
  </w:p>
  <w:p w14:paraId="0A4363A9" w14:textId="77777777" w:rsidR="000E50D9" w:rsidRDefault="000E50D9"/>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87CC3" w14:textId="77777777" w:rsidR="000E50D9" w:rsidRDefault="000E50D9">
    <w:pPr>
      <w:pBdr>
        <w:bottom w:val="single" w:sz="4" w:space="4" w:color="000000"/>
      </w:pBdr>
      <w:spacing w:line="240" w:lineRule="auto"/>
      <w:rPr>
        <w:b/>
        <w:sz w:val="18"/>
        <w:szCs w:val="18"/>
      </w:rPr>
    </w:pPr>
    <w:r>
      <w:rPr>
        <w:b/>
        <w:sz w:val="18"/>
        <w:szCs w:val="18"/>
      </w:rPr>
      <w:t>E / ECE / TRANS / 505 / Rev.3</w:t>
    </w:r>
  </w:p>
  <w:p w14:paraId="5FC70E6B"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Phụ chương 6</w:t>
    </w:r>
  </w:p>
  <w:p w14:paraId="728106F2" w14:textId="77777777" w:rsidR="000E50D9" w:rsidRDefault="000E50D9"/>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C2C8FF" w14:textId="77777777" w:rsidR="000E50D9" w:rsidRDefault="000E50D9">
    <w:pPr>
      <w:pBdr>
        <w:bottom w:val="single" w:sz="4" w:space="4" w:color="000000"/>
      </w:pBdr>
      <w:spacing w:line="240" w:lineRule="auto"/>
      <w:jc w:val="right"/>
      <w:rPr>
        <w:b/>
        <w:sz w:val="18"/>
        <w:szCs w:val="18"/>
      </w:rPr>
    </w:pPr>
    <w:r>
      <w:rPr>
        <w:b/>
        <w:sz w:val="18"/>
        <w:szCs w:val="18"/>
      </w:rPr>
      <w:t>E / ECE / TRANS / 505 / Rev.3</w:t>
    </w:r>
  </w:p>
  <w:p w14:paraId="4DA5CDAE"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Phụ chương 6</w:t>
    </w:r>
  </w:p>
  <w:p w14:paraId="6CD06D64" w14:textId="77777777" w:rsidR="000E50D9" w:rsidRDefault="000E50D9"/>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3CF5E" w14:textId="77777777" w:rsidR="000E50D9" w:rsidRDefault="000E50D9">
    <w:pPr>
      <w:pBdr>
        <w:bottom w:val="single" w:sz="4" w:space="4" w:color="000000"/>
      </w:pBdr>
      <w:spacing w:line="240" w:lineRule="auto"/>
      <w:rPr>
        <w:b/>
        <w:sz w:val="18"/>
        <w:szCs w:val="18"/>
      </w:rPr>
    </w:pPr>
    <w:r>
      <w:rPr>
        <w:b/>
        <w:sz w:val="18"/>
        <w:szCs w:val="18"/>
      </w:rPr>
      <w:t>E / ECE / TRANS / 505 / Rev.3</w:t>
    </w:r>
  </w:p>
  <w:p w14:paraId="41E715BA" w14:textId="77777777" w:rsidR="000E50D9" w:rsidRDefault="000E50D9">
    <w:pPr>
      <w:pBdr>
        <w:top w:val="nil"/>
        <w:left w:val="nil"/>
        <w:bottom w:val="single" w:sz="4" w:space="4" w:color="000000"/>
        <w:right w:val="nil"/>
        <w:between w:val="nil"/>
      </w:pBdr>
      <w:spacing w:line="240" w:lineRule="auto"/>
      <w:rPr>
        <w:b/>
        <w:color w:val="000000"/>
        <w:sz w:val="18"/>
        <w:szCs w:val="18"/>
      </w:rPr>
    </w:pPr>
    <w:r>
      <w:rPr>
        <w:b/>
        <w:color w:val="000000"/>
        <w:sz w:val="18"/>
        <w:szCs w:val="18"/>
      </w:rPr>
      <w:t>Phụ chương 7</w:t>
    </w:r>
  </w:p>
  <w:p w14:paraId="59394C79" w14:textId="77777777" w:rsidR="000E50D9" w:rsidRDefault="000E50D9"/>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A1EA8" w14:textId="77777777" w:rsidR="000E50D9" w:rsidRDefault="000E50D9">
    <w:pPr>
      <w:pBdr>
        <w:bottom w:val="single" w:sz="4" w:space="4" w:color="000000"/>
      </w:pBdr>
      <w:spacing w:line="240" w:lineRule="auto"/>
      <w:jc w:val="right"/>
      <w:rPr>
        <w:b/>
        <w:sz w:val="18"/>
        <w:szCs w:val="18"/>
      </w:rPr>
    </w:pPr>
    <w:r>
      <w:rPr>
        <w:b/>
        <w:sz w:val="18"/>
        <w:szCs w:val="18"/>
      </w:rPr>
      <w:t>E / ECE / TRANS / 505 / Rev.3</w:t>
    </w:r>
  </w:p>
  <w:p w14:paraId="6E06C1EF"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Phụ chương 7</w:t>
    </w:r>
  </w:p>
  <w:p w14:paraId="144AE2CA" w14:textId="77777777" w:rsidR="000E50D9" w:rsidRDefault="000E50D9"/>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5E6FA4" w14:textId="77777777" w:rsidR="000E50D9" w:rsidRDefault="000E50D9">
    <w:pPr>
      <w:pBdr>
        <w:bottom w:val="single" w:sz="4" w:space="4" w:color="000000"/>
      </w:pBdr>
      <w:spacing w:line="240" w:lineRule="auto"/>
      <w:rPr>
        <w:b/>
        <w:sz w:val="18"/>
        <w:szCs w:val="18"/>
      </w:rPr>
    </w:pPr>
    <w:r>
      <w:rPr>
        <w:b/>
        <w:sz w:val="18"/>
        <w:szCs w:val="18"/>
      </w:rPr>
      <w:t>E / ECE / TRANS / 505 / Rev.3</w:t>
    </w:r>
  </w:p>
  <w:p w14:paraId="48EDC536" w14:textId="77777777" w:rsidR="000E50D9" w:rsidRDefault="000E50D9">
    <w:pPr>
      <w:pBdr>
        <w:bottom w:val="single" w:sz="4" w:space="4" w:color="000000"/>
      </w:pBdr>
      <w:spacing w:line="240" w:lineRule="auto"/>
      <w:rPr>
        <w:b/>
        <w:sz w:val="18"/>
        <w:szCs w:val="18"/>
      </w:rPr>
    </w:pPr>
    <w:r>
      <w:rPr>
        <w:b/>
        <w:sz w:val="18"/>
        <w:szCs w:val="18"/>
      </w:rPr>
      <w:t>Phụ chương 8</w:t>
    </w:r>
  </w:p>
  <w:p w14:paraId="64B39244" w14:textId="77777777" w:rsidR="000E50D9" w:rsidRDefault="000E50D9"/>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AA2AA" w14:textId="77777777" w:rsidR="000E50D9" w:rsidRDefault="000E50D9">
    <w:pPr>
      <w:pBdr>
        <w:bottom w:val="single" w:sz="4" w:space="4" w:color="000000"/>
      </w:pBdr>
      <w:spacing w:line="240" w:lineRule="auto"/>
      <w:jc w:val="right"/>
      <w:rPr>
        <w:b/>
        <w:sz w:val="18"/>
        <w:szCs w:val="18"/>
      </w:rPr>
    </w:pPr>
    <w:r>
      <w:rPr>
        <w:b/>
        <w:sz w:val="18"/>
        <w:szCs w:val="18"/>
      </w:rPr>
      <w:t>E / ECE / TRANS / 505 / Rev.3</w:t>
    </w:r>
  </w:p>
  <w:p w14:paraId="45EF4AAB" w14:textId="77777777" w:rsidR="000E50D9" w:rsidRDefault="000E50D9">
    <w:pPr>
      <w:pBdr>
        <w:top w:val="nil"/>
        <w:left w:val="nil"/>
        <w:bottom w:val="single" w:sz="4" w:space="4" w:color="000000"/>
        <w:right w:val="nil"/>
        <w:between w:val="nil"/>
      </w:pBdr>
      <w:spacing w:line="240" w:lineRule="auto"/>
      <w:jc w:val="right"/>
      <w:rPr>
        <w:b/>
        <w:color w:val="000000"/>
        <w:sz w:val="18"/>
        <w:szCs w:val="18"/>
      </w:rPr>
    </w:pPr>
    <w:r>
      <w:rPr>
        <w:b/>
        <w:color w:val="000000"/>
        <w:sz w:val="18"/>
        <w:szCs w:val="18"/>
      </w:rPr>
      <w:t>Phụ chương 8</w:t>
    </w:r>
  </w:p>
  <w:p w14:paraId="08106627" w14:textId="77777777" w:rsidR="000E50D9" w:rsidRDefault="000E50D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AB1355"/>
    <w:multiLevelType w:val="multilevel"/>
    <w:tmpl w:val="8E1A1AA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0C9"/>
    <w:rsid w:val="000E50D9"/>
    <w:rsid w:val="004A4B0C"/>
    <w:rsid w:val="00605068"/>
    <w:rsid w:val="007547FD"/>
    <w:rsid w:val="00C030C9"/>
    <w:rsid w:val="00F40687"/>
    <w:rsid w:val="00F45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13AC"/>
  <w15:docId w15:val="{9D8E7EA4-3C93-415C-843C-CFFC73A7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FA6"/>
    <w:pPr>
      <w:suppressAutoHyphens/>
      <w:spacing w:line="240" w:lineRule="atLeast"/>
    </w:pPr>
    <w:rPr>
      <w:lang w:val="fr-CH"/>
    </w:rPr>
  </w:style>
  <w:style w:type="paragraph" w:styleId="Heading1">
    <w:name w:val="heading 1"/>
    <w:aliases w:val="Table_G"/>
    <w:basedOn w:val="SingleTxtG"/>
    <w:next w:val="SingleTxtG"/>
    <w:link w:val="Heading1Char"/>
    <w:uiPriority w:val="9"/>
    <w:qFormat/>
    <w:rsid w:val="00223B89"/>
    <w:pPr>
      <w:keepNext/>
      <w:keepLines/>
      <w:numPr>
        <w:numId w:val="1"/>
      </w:numPr>
      <w:spacing w:after="0" w:line="240" w:lineRule="auto"/>
      <w:ind w:right="0"/>
      <w:jc w:val="left"/>
      <w:outlineLvl w:val="0"/>
    </w:pPr>
  </w:style>
  <w:style w:type="paragraph" w:styleId="Heading2">
    <w:name w:val="heading 2"/>
    <w:basedOn w:val="Normal"/>
    <w:next w:val="Normal"/>
    <w:link w:val="Heading2Char"/>
    <w:uiPriority w:val="9"/>
    <w:semiHidden/>
    <w:unhideWhenUsed/>
    <w:qFormat/>
    <w:rsid w:val="00D11B17"/>
    <w:pPr>
      <w:numPr>
        <w:ilvl w:val="1"/>
        <w:numId w:val="1"/>
      </w:numPr>
      <w:outlineLvl w:val="1"/>
    </w:pPr>
  </w:style>
  <w:style w:type="paragraph" w:styleId="Heading3">
    <w:name w:val="heading 3"/>
    <w:basedOn w:val="Normal"/>
    <w:next w:val="Normal"/>
    <w:link w:val="Heading3Char"/>
    <w:uiPriority w:val="9"/>
    <w:semiHidden/>
    <w:unhideWhenUsed/>
    <w:qFormat/>
    <w:rsid w:val="00D11B17"/>
    <w:pPr>
      <w:numPr>
        <w:ilvl w:val="2"/>
        <w:numId w:val="1"/>
      </w:numPr>
      <w:outlineLvl w:val="2"/>
    </w:pPr>
  </w:style>
  <w:style w:type="paragraph" w:styleId="Heading4">
    <w:name w:val="heading 4"/>
    <w:basedOn w:val="Normal"/>
    <w:next w:val="Normal"/>
    <w:link w:val="Heading4Char"/>
    <w:uiPriority w:val="9"/>
    <w:semiHidden/>
    <w:unhideWhenUsed/>
    <w:qFormat/>
    <w:rsid w:val="00D11B17"/>
    <w:pPr>
      <w:numPr>
        <w:ilvl w:val="3"/>
        <w:numId w:val="1"/>
      </w:numPr>
      <w:outlineLvl w:val="3"/>
    </w:pPr>
  </w:style>
  <w:style w:type="paragraph" w:styleId="Heading5">
    <w:name w:val="heading 5"/>
    <w:basedOn w:val="Normal"/>
    <w:next w:val="Normal"/>
    <w:link w:val="Heading5Char"/>
    <w:uiPriority w:val="9"/>
    <w:semiHidden/>
    <w:unhideWhenUsed/>
    <w:qFormat/>
    <w:rsid w:val="00D11B17"/>
    <w:pPr>
      <w:numPr>
        <w:ilvl w:val="4"/>
        <w:numId w:val="1"/>
      </w:numPr>
      <w:outlineLvl w:val="4"/>
    </w:pPr>
  </w:style>
  <w:style w:type="paragraph" w:styleId="Heading6">
    <w:name w:val="heading 6"/>
    <w:basedOn w:val="Normal"/>
    <w:next w:val="Normal"/>
    <w:link w:val="Heading6Char"/>
    <w:uiPriority w:val="9"/>
    <w:semiHidden/>
    <w:unhideWhenUsed/>
    <w:qFormat/>
    <w:rsid w:val="00D11B17"/>
    <w:pPr>
      <w:numPr>
        <w:ilvl w:val="5"/>
        <w:numId w:val="1"/>
      </w:numPr>
      <w:outlineLvl w:val="5"/>
    </w:pPr>
  </w:style>
  <w:style w:type="paragraph" w:styleId="Heading7">
    <w:name w:val="heading 7"/>
    <w:basedOn w:val="Normal"/>
    <w:next w:val="Normal"/>
    <w:link w:val="Heading7Char"/>
    <w:qFormat/>
    <w:rsid w:val="00D11B17"/>
    <w:pPr>
      <w:numPr>
        <w:ilvl w:val="6"/>
        <w:numId w:val="1"/>
      </w:numPr>
      <w:outlineLvl w:val="6"/>
    </w:pPr>
  </w:style>
  <w:style w:type="paragraph" w:styleId="Heading8">
    <w:name w:val="heading 8"/>
    <w:basedOn w:val="Normal"/>
    <w:next w:val="Normal"/>
    <w:link w:val="Heading8Char"/>
    <w:qFormat/>
    <w:rsid w:val="00D11B17"/>
    <w:pPr>
      <w:numPr>
        <w:ilvl w:val="7"/>
        <w:numId w:val="1"/>
      </w:numPr>
      <w:outlineLvl w:val="7"/>
    </w:pPr>
  </w:style>
  <w:style w:type="paragraph" w:styleId="Heading9">
    <w:name w:val="heading 9"/>
    <w:basedOn w:val="Normal"/>
    <w:next w:val="Normal"/>
    <w:link w:val="Heading9Char"/>
    <w:qFormat/>
    <w:rsid w:val="00D11B17"/>
    <w:pPr>
      <w:numPr>
        <w:ilvl w:val="8"/>
        <w:numId w:val="1"/>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B1577"/>
    <w:pPr>
      <w:spacing w:before="240" w:after="60"/>
      <w:jc w:val="center"/>
      <w:outlineLvl w:val="0"/>
    </w:pPr>
    <w:rPr>
      <w:rFonts w:ascii="Arial" w:hAnsi="Arial" w:cs="Arial"/>
      <w:b/>
      <w:bCs/>
      <w:kern w:val="28"/>
      <w:sz w:val="32"/>
      <w:szCs w:val="32"/>
      <w:lang w:val="en-GB"/>
    </w:rPr>
  </w:style>
  <w:style w:type="paragraph" w:customStyle="1" w:styleId="HMG">
    <w:name w:val="_ H __M_G"/>
    <w:basedOn w:val="Normal"/>
    <w:next w:val="Normal"/>
    <w:rsid w:val="00D11B17"/>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link w:val="HChGChar"/>
    <w:qFormat/>
    <w:rsid w:val="00D11B17"/>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link w:val="H1GChar"/>
    <w:rsid w:val="00D11B17"/>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D11B17"/>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rsid w:val="00D11B17"/>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link w:val="H56GChar"/>
    <w:rsid w:val="00D11B17"/>
    <w:pPr>
      <w:keepNext/>
      <w:keepLines/>
      <w:tabs>
        <w:tab w:val="right" w:pos="851"/>
      </w:tabs>
      <w:spacing w:before="240" w:after="120" w:line="240" w:lineRule="exact"/>
      <w:ind w:left="1134" w:right="1134" w:hanging="1134"/>
    </w:pPr>
  </w:style>
  <w:style w:type="paragraph" w:customStyle="1" w:styleId="SingleTxtG">
    <w:name w:val="_ Single Txt_G"/>
    <w:basedOn w:val="Normal"/>
    <w:link w:val="SingleTxtGChar"/>
    <w:qFormat/>
    <w:rsid w:val="00D11B17"/>
    <w:pPr>
      <w:spacing w:after="120"/>
      <w:ind w:left="1134" w:right="1134"/>
      <w:jc w:val="both"/>
    </w:pPr>
  </w:style>
  <w:style w:type="paragraph" w:customStyle="1" w:styleId="SLG">
    <w:name w:val="__S_L_G"/>
    <w:basedOn w:val="Normal"/>
    <w:next w:val="Normal"/>
    <w:rsid w:val="00D11B17"/>
    <w:pPr>
      <w:keepNext/>
      <w:keepLines/>
      <w:spacing w:before="240" w:after="240" w:line="580" w:lineRule="exact"/>
      <w:ind w:left="1134" w:right="1134"/>
    </w:pPr>
    <w:rPr>
      <w:b/>
      <w:sz w:val="56"/>
    </w:rPr>
  </w:style>
  <w:style w:type="paragraph" w:customStyle="1" w:styleId="SMG">
    <w:name w:val="__S_M_G"/>
    <w:basedOn w:val="Normal"/>
    <w:next w:val="Normal"/>
    <w:rsid w:val="00D11B17"/>
    <w:pPr>
      <w:keepNext/>
      <w:keepLines/>
      <w:spacing w:before="240" w:after="240" w:line="420" w:lineRule="exact"/>
      <w:ind w:left="1134" w:right="1134"/>
    </w:pPr>
    <w:rPr>
      <w:b/>
      <w:sz w:val="40"/>
    </w:rPr>
  </w:style>
  <w:style w:type="paragraph" w:customStyle="1" w:styleId="SSG">
    <w:name w:val="__S_S_G"/>
    <w:basedOn w:val="Normal"/>
    <w:next w:val="Normal"/>
    <w:rsid w:val="00D11B17"/>
    <w:pPr>
      <w:keepNext/>
      <w:keepLines/>
      <w:spacing w:before="240" w:after="240" w:line="300" w:lineRule="exact"/>
      <w:ind w:left="1134" w:right="1134"/>
    </w:pPr>
    <w:rPr>
      <w:b/>
      <w:sz w:val="28"/>
    </w:rPr>
  </w:style>
  <w:style w:type="paragraph" w:customStyle="1" w:styleId="XLargeG">
    <w:name w:val="__XLarge_G"/>
    <w:basedOn w:val="Normal"/>
    <w:next w:val="Normal"/>
    <w:rsid w:val="00D11B17"/>
    <w:pPr>
      <w:keepNext/>
      <w:keepLines/>
      <w:spacing w:before="240" w:after="240" w:line="420" w:lineRule="exact"/>
      <w:ind w:left="1134" w:right="1134"/>
    </w:pPr>
    <w:rPr>
      <w:b/>
      <w:sz w:val="40"/>
    </w:rPr>
  </w:style>
  <w:style w:type="paragraph" w:customStyle="1" w:styleId="Bullet1G">
    <w:name w:val="_Bullet 1_G"/>
    <w:basedOn w:val="Normal"/>
    <w:rsid w:val="00D11B17"/>
    <w:pPr>
      <w:tabs>
        <w:tab w:val="num" w:pos="720"/>
      </w:tabs>
      <w:spacing w:after="120"/>
      <w:ind w:left="720" w:right="1134" w:hanging="720"/>
      <w:jc w:val="both"/>
    </w:pPr>
  </w:style>
  <w:style w:type="paragraph" w:customStyle="1" w:styleId="Bullet2G">
    <w:name w:val="_Bullet 2_G"/>
    <w:basedOn w:val="Normal"/>
    <w:rsid w:val="00D11B17"/>
    <w:pPr>
      <w:tabs>
        <w:tab w:val="num" w:pos="720"/>
      </w:tabs>
      <w:spacing w:after="120"/>
      <w:ind w:left="720" w:right="1134" w:hanging="720"/>
      <w:jc w:val="both"/>
    </w:pPr>
  </w:style>
  <w:style w:type="character" w:styleId="FootnoteReference">
    <w:name w:val="footnote reference"/>
    <w:aliases w:val="4_G,(Footnote Reference),-E Fußnotenzeichen,BVI fnr, BVI fnr,Footnote symbol,Footnote,Footnote Reference Superscript,SUPERS"/>
    <w:uiPriority w:val="99"/>
    <w:rsid w:val="00D11B17"/>
    <w:rPr>
      <w:rFonts w:ascii="Times New Roman" w:hAnsi="Times New Roman"/>
      <w:sz w:val="18"/>
      <w:vertAlign w:val="superscript"/>
      <w:lang w:val="fr-CH"/>
    </w:rPr>
  </w:style>
  <w:style w:type="character" w:styleId="EndnoteReference">
    <w:name w:val="endnote reference"/>
    <w:aliases w:val="1_G"/>
    <w:rsid w:val="00D11B17"/>
    <w:rPr>
      <w:rFonts w:ascii="Times New Roman" w:hAnsi="Times New Roman"/>
      <w:sz w:val="18"/>
      <w:vertAlign w:val="superscript"/>
      <w:lang w:val="fr-CH"/>
    </w:rPr>
  </w:style>
  <w:style w:type="paragraph" w:styleId="Header">
    <w:name w:val="header"/>
    <w:aliases w:val="6_G"/>
    <w:basedOn w:val="Normal"/>
    <w:next w:val="Normal"/>
    <w:link w:val="HeaderChar"/>
    <w:rsid w:val="00D11B17"/>
    <w:pPr>
      <w:pBdr>
        <w:bottom w:val="single" w:sz="4" w:space="4" w:color="auto"/>
      </w:pBdr>
      <w:spacing w:line="240" w:lineRule="auto"/>
    </w:pPr>
    <w:rPr>
      <w:b/>
      <w:sz w:val="18"/>
    </w:rPr>
  </w:style>
  <w:style w:type="paragraph" w:styleId="FootnoteText">
    <w:name w:val="footnote text"/>
    <w:aliases w:val="5_G,PP"/>
    <w:basedOn w:val="Normal"/>
    <w:link w:val="FootnoteTextChar"/>
    <w:uiPriority w:val="99"/>
    <w:qFormat/>
    <w:rsid w:val="00E55D71"/>
    <w:pPr>
      <w:tabs>
        <w:tab w:val="right" w:pos="1021"/>
      </w:tabs>
      <w:spacing w:line="220" w:lineRule="exact"/>
      <w:ind w:left="1134" w:right="1134" w:hanging="1134"/>
    </w:pPr>
    <w:rPr>
      <w:sz w:val="18"/>
    </w:rPr>
  </w:style>
  <w:style w:type="paragraph" w:styleId="EndnoteText">
    <w:name w:val="endnote text"/>
    <w:aliases w:val="2_G"/>
    <w:basedOn w:val="FootnoteText"/>
    <w:link w:val="EndnoteTextChar"/>
    <w:rsid w:val="00E55D71"/>
  </w:style>
  <w:style w:type="character" w:styleId="PageNumber">
    <w:name w:val="page number"/>
    <w:aliases w:val="7_G"/>
    <w:rsid w:val="00D11B17"/>
    <w:rPr>
      <w:rFonts w:ascii="Times New Roman" w:hAnsi="Times New Roman"/>
      <w:b/>
      <w:sz w:val="18"/>
      <w:lang w:val="fr-CH"/>
    </w:rPr>
  </w:style>
  <w:style w:type="paragraph" w:styleId="Footer">
    <w:name w:val="footer"/>
    <w:aliases w:val="3_G"/>
    <w:basedOn w:val="Normal"/>
    <w:next w:val="Normal"/>
    <w:link w:val="FooterChar"/>
    <w:rsid w:val="00D11B17"/>
    <w:pPr>
      <w:spacing w:line="240" w:lineRule="auto"/>
    </w:pPr>
    <w:rPr>
      <w:sz w:val="16"/>
    </w:rPr>
  </w:style>
  <w:style w:type="table" w:styleId="TableGrid">
    <w:name w:val="Table Grid"/>
    <w:basedOn w:val="TableNormal"/>
    <w:rsid w:val="00F06C2A"/>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29070F"/>
    <w:rPr>
      <w:sz w:val="16"/>
      <w:szCs w:val="16"/>
    </w:rPr>
  </w:style>
  <w:style w:type="paragraph" w:styleId="CommentText">
    <w:name w:val="annotation text"/>
    <w:basedOn w:val="Normal"/>
    <w:link w:val="CommentTextChar"/>
    <w:semiHidden/>
    <w:rsid w:val="0029070F"/>
  </w:style>
  <w:style w:type="paragraph" w:styleId="CommentSubject">
    <w:name w:val="annotation subject"/>
    <w:basedOn w:val="CommentText"/>
    <w:next w:val="CommentText"/>
    <w:link w:val="CommentSubjectChar"/>
    <w:rsid w:val="0029070F"/>
    <w:rPr>
      <w:b/>
      <w:bCs/>
    </w:rPr>
  </w:style>
  <w:style w:type="paragraph" w:styleId="BalloonText">
    <w:name w:val="Balloon Text"/>
    <w:basedOn w:val="Normal"/>
    <w:link w:val="BalloonTextChar"/>
    <w:rsid w:val="0029070F"/>
    <w:rPr>
      <w:rFonts w:ascii="Tahoma" w:hAnsi="Tahoma" w:cs="Tahoma"/>
      <w:sz w:val="16"/>
      <w:szCs w:val="16"/>
    </w:rPr>
  </w:style>
  <w:style w:type="paragraph" w:customStyle="1" w:styleId="a">
    <w:name w:val="Содержимое таблицы"/>
    <w:basedOn w:val="BodyText"/>
    <w:rsid w:val="0029070F"/>
    <w:pPr>
      <w:suppressLineNumbers/>
      <w:spacing w:line="240" w:lineRule="auto"/>
    </w:pPr>
    <w:rPr>
      <w:sz w:val="24"/>
      <w:szCs w:val="24"/>
      <w:lang w:val="ru-RU" w:eastAsia="ar-SA"/>
    </w:rPr>
  </w:style>
  <w:style w:type="paragraph" w:styleId="BodyText">
    <w:name w:val="Body Text"/>
    <w:basedOn w:val="Normal"/>
    <w:link w:val="BodyTextChar"/>
    <w:rsid w:val="0029070F"/>
    <w:pPr>
      <w:spacing w:after="120"/>
    </w:pPr>
  </w:style>
  <w:style w:type="paragraph" w:customStyle="1" w:styleId="Default">
    <w:name w:val="Default"/>
    <w:rsid w:val="002F32A9"/>
    <w:pPr>
      <w:autoSpaceDE w:val="0"/>
      <w:autoSpaceDN w:val="0"/>
      <w:adjustRightInd w:val="0"/>
    </w:pPr>
    <w:rPr>
      <w:color w:val="000000"/>
      <w:sz w:val="24"/>
      <w:szCs w:val="24"/>
      <w:lang w:val="nl-NL" w:eastAsia="nl-NL"/>
    </w:rPr>
  </w:style>
  <w:style w:type="paragraph" w:styleId="BodyTextIndent2">
    <w:name w:val="Body Text Indent 2"/>
    <w:basedOn w:val="Normal"/>
    <w:link w:val="BodyTextIndent2Char"/>
    <w:rsid w:val="00B412F8"/>
    <w:pPr>
      <w:suppressAutoHyphens w:val="0"/>
      <w:spacing w:after="120" w:line="480" w:lineRule="auto"/>
      <w:ind w:left="283"/>
    </w:pPr>
    <w:rPr>
      <w:sz w:val="24"/>
      <w:szCs w:val="24"/>
      <w:lang w:val="fr-FR" w:eastAsia="fr-FR"/>
    </w:rPr>
  </w:style>
  <w:style w:type="character" w:customStyle="1" w:styleId="SingleTxtGChar">
    <w:name w:val="_ Single Txt_G Char"/>
    <w:link w:val="SingleTxtG"/>
    <w:rsid w:val="001249D5"/>
    <w:rPr>
      <w:lang w:val="fr-CH" w:eastAsia="en-US" w:bidi="ar-SA"/>
    </w:rPr>
  </w:style>
  <w:style w:type="character" w:customStyle="1" w:styleId="FootnoteTextChar">
    <w:name w:val="Footnote Text Char"/>
    <w:aliases w:val="5_G Char,PP Char"/>
    <w:link w:val="FootnoteText"/>
    <w:uiPriority w:val="99"/>
    <w:rsid w:val="00F20C8B"/>
    <w:rPr>
      <w:sz w:val="18"/>
      <w:lang w:val="fr-CH" w:eastAsia="en-US" w:bidi="ar-SA"/>
    </w:rPr>
  </w:style>
  <w:style w:type="paragraph" w:styleId="BodyTextIndent">
    <w:name w:val="Body Text Indent"/>
    <w:basedOn w:val="Normal"/>
    <w:link w:val="BodyTextIndentChar"/>
    <w:rsid w:val="00571FCA"/>
    <w:pPr>
      <w:spacing w:after="120"/>
      <w:ind w:left="283"/>
    </w:pPr>
  </w:style>
  <w:style w:type="character" w:customStyle="1" w:styleId="WW8Num2z0">
    <w:name w:val="WW8Num2z0"/>
    <w:rsid w:val="004D3124"/>
    <w:rPr>
      <w:rFonts w:ascii="Symbol" w:hAnsi="Symbol"/>
    </w:rPr>
  </w:style>
  <w:style w:type="character" w:customStyle="1" w:styleId="H56GChar">
    <w:name w:val="_ H_5/6_G Char"/>
    <w:link w:val="H56G"/>
    <w:rsid w:val="004D3124"/>
    <w:rPr>
      <w:lang w:val="fr-CH" w:eastAsia="en-US" w:bidi="ar-SA"/>
    </w:rPr>
  </w:style>
  <w:style w:type="character" w:customStyle="1" w:styleId="HChGChar">
    <w:name w:val="_ H _Ch_G Char"/>
    <w:link w:val="HChG"/>
    <w:rsid w:val="00995D02"/>
    <w:rPr>
      <w:b/>
      <w:sz w:val="28"/>
      <w:lang w:val="fr-CH" w:eastAsia="en-US" w:bidi="ar-SA"/>
    </w:rPr>
  </w:style>
  <w:style w:type="character" w:customStyle="1" w:styleId="H1GChar">
    <w:name w:val="_ H_1_G Char"/>
    <w:link w:val="H1G"/>
    <w:rsid w:val="00860332"/>
    <w:rPr>
      <w:b/>
      <w:sz w:val="24"/>
      <w:lang w:val="fr-CH" w:eastAsia="en-US" w:bidi="ar-SA"/>
    </w:rPr>
  </w:style>
  <w:style w:type="character" w:customStyle="1" w:styleId="HeaderChar">
    <w:name w:val="Header Char"/>
    <w:aliases w:val="6_G Char"/>
    <w:link w:val="Header"/>
    <w:rsid w:val="007774AE"/>
    <w:rPr>
      <w:b/>
      <w:sz w:val="18"/>
      <w:lang w:val="fr-CH" w:eastAsia="en-US" w:bidi="ar-SA"/>
    </w:rPr>
  </w:style>
  <w:style w:type="paragraph" w:customStyle="1" w:styleId="para">
    <w:name w:val="para"/>
    <w:basedOn w:val="Normal"/>
    <w:link w:val="paraChar"/>
    <w:qFormat/>
    <w:rsid w:val="00F00678"/>
    <w:pPr>
      <w:spacing w:after="120"/>
      <w:ind w:left="2268" w:right="1134" w:hanging="1134"/>
      <w:jc w:val="both"/>
    </w:pPr>
    <w:rPr>
      <w:lang w:val="en-GB"/>
    </w:rPr>
  </w:style>
  <w:style w:type="character" w:customStyle="1" w:styleId="BodyTextChar">
    <w:name w:val="Body Text Char"/>
    <w:link w:val="BodyText"/>
    <w:rsid w:val="00F00678"/>
    <w:rPr>
      <w:lang w:val="fr-CH" w:eastAsia="en-US"/>
    </w:rPr>
  </w:style>
  <w:style w:type="character" w:customStyle="1" w:styleId="BodyTextIndentChar">
    <w:name w:val="Body Text Indent Char"/>
    <w:link w:val="BodyTextIndent"/>
    <w:rsid w:val="00F00678"/>
    <w:rPr>
      <w:lang w:val="fr-CH" w:eastAsia="en-US"/>
    </w:rPr>
  </w:style>
  <w:style w:type="character" w:customStyle="1" w:styleId="paraChar">
    <w:name w:val="para Char"/>
    <w:link w:val="para"/>
    <w:rsid w:val="00F00678"/>
    <w:rPr>
      <w:lang w:eastAsia="en-US"/>
    </w:rPr>
  </w:style>
  <w:style w:type="paragraph" w:customStyle="1" w:styleId="CM1">
    <w:name w:val="CM1"/>
    <w:basedOn w:val="Default"/>
    <w:next w:val="Default"/>
    <w:uiPriority w:val="99"/>
    <w:rsid w:val="005B5842"/>
    <w:rPr>
      <w:rFonts w:ascii="EUAlbertina" w:hAnsi="EUAlbertina"/>
      <w:color w:val="auto"/>
      <w:lang w:val="de-DE" w:eastAsia="de-DE"/>
    </w:rPr>
  </w:style>
  <w:style w:type="paragraph" w:customStyle="1" w:styleId="CM3">
    <w:name w:val="CM3"/>
    <w:basedOn w:val="Default"/>
    <w:next w:val="Default"/>
    <w:uiPriority w:val="99"/>
    <w:rsid w:val="005B5842"/>
    <w:rPr>
      <w:rFonts w:ascii="EUAlbertina" w:hAnsi="EUAlbertina"/>
      <w:color w:val="auto"/>
      <w:lang w:val="de-DE" w:eastAsia="de-DE"/>
    </w:rPr>
  </w:style>
  <w:style w:type="paragraph" w:styleId="NormalWeb">
    <w:name w:val="Normal (Web)"/>
    <w:basedOn w:val="Normal"/>
    <w:link w:val="NormalWebChar"/>
    <w:uiPriority w:val="99"/>
    <w:unhideWhenUsed/>
    <w:rsid w:val="00884EC1"/>
    <w:pPr>
      <w:suppressAutoHyphens w:val="0"/>
      <w:spacing w:before="100" w:beforeAutospacing="1" w:after="100" w:afterAutospacing="1" w:line="240" w:lineRule="auto"/>
    </w:pPr>
    <w:rPr>
      <w:sz w:val="24"/>
      <w:szCs w:val="24"/>
      <w:lang w:val="en-GB" w:eastAsia="en-GB"/>
    </w:rPr>
  </w:style>
  <w:style w:type="character" w:styleId="Hyperlink">
    <w:name w:val="Hyperlink"/>
    <w:rsid w:val="00816F91"/>
    <w:rPr>
      <w:color w:val="0000FF"/>
      <w:u w:val="single"/>
    </w:rPr>
  </w:style>
  <w:style w:type="character" w:customStyle="1" w:styleId="FooterChar">
    <w:name w:val="Footer Char"/>
    <w:aliases w:val="3_G Char"/>
    <w:link w:val="Footer"/>
    <w:rsid w:val="00070A6D"/>
    <w:rPr>
      <w:sz w:val="16"/>
      <w:lang w:val="fr-CH" w:eastAsia="en-US"/>
    </w:rPr>
  </w:style>
  <w:style w:type="character" w:customStyle="1" w:styleId="Document4">
    <w:name w:val="Document 4"/>
    <w:rPr>
      <w:b/>
      <w:bCs/>
      <w:i/>
      <w:iCs/>
      <w:sz w:val="22"/>
      <w:szCs w:val="22"/>
    </w:rPr>
  </w:style>
  <w:style w:type="paragraph" w:customStyle="1" w:styleId="ManualNumPar1">
    <w:name w:val="Manual NumPar 1"/>
    <w:basedOn w:val="Normal"/>
    <w:next w:val="Normal"/>
    <w:pPr>
      <w:suppressAutoHyphens w:val="0"/>
      <w:spacing w:before="120" w:after="120" w:line="240" w:lineRule="auto"/>
      <w:ind w:left="851" w:hanging="851"/>
      <w:jc w:val="both"/>
    </w:pPr>
    <w:rPr>
      <w:sz w:val="24"/>
      <w:lang w:val="en-GB" w:eastAsia="ja-JP"/>
    </w:rPr>
  </w:style>
  <w:style w:type="paragraph" w:customStyle="1" w:styleId="Text1">
    <w:name w:val="Text 1"/>
    <w:basedOn w:val="Normal"/>
    <w:pPr>
      <w:suppressAutoHyphens w:val="0"/>
      <w:spacing w:before="120" w:after="120" w:line="240" w:lineRule="auto"/>
      <w:ind w:left="851"/>
      <w:jc w:val="both"/>
    </w:pPr>
    <w:rPr>
      <w:sz w:val="24"/>
      <w:lang w:val="en-GB" w:eastAsia="ja-JP"/>
    </w:rPr>
  </w:style>
  <w:style w:type="paragraph" w:styleId="ListParagraph">
    <w:name w:val="List Paragraph"/>
    <w:basedOn w:val="Normal"/>
    <w:uiPriority w:val="34"/>
    <w:qFormat/>
    <w:rsid w:val="00AF0051"/>
    <w:pPr>
      <w:ind w:left="720"/>
      <w:contextualSpacing/>
    </w:pPr>
  </w:style>
  <w:style w:type="paragraph" w:styleId="NoSpacing">
    <w:name w:val="No Spacing"/>
    <w:uiPriority w:val="1"/>
    <w:qFormat/>
    <w:rsid w:val="00A231B8"/>
    <w:rPr>
      <w:rFonts w:ascii="Calibri" w:eastAsia="Calibri" w:hAnsi="Calibri"/>
      <w:sz w:val="22"/>
      <w:szCs w:val="22"/>
      <w:lang w:val="de-DE"/>
    </w:rPr>
  </w:style>
  <w:style w:type="paragraph" w:customStyle="1" w:styleId="a0">
    <w:name w:val="a)"/>
    <w:basedOn w:val="SingleTxtG"/>
    <w:uiPriority w:val="99"/>
    <w:rsid w:val="00487482"/>
    <w:pPr>
      <w:ind w:left="2835" w:hanging="567"/>
    </w:pPr>
    <w:rPr>
      <w:lang w:val="en-GB"/>
    </w:rPr>
  </w:style>
  <w:style w:type="paragraph" w:customStyle="1" w:styleId="TxBrp5">
    <w:name w:val="TxBr_p5"/>
    <w:basedOn w:val="Normal"/>
    <w:rsid w:val="00C95441"/>
    <w:pPr>
      <w:tabs>
        <w:tab w:val="left" w:pos="4688"/>
      </w:tabs>
      <w:suppressAutoHyphens w:val="0"/>
      <w:autoSpaceDE w:val="0"/>
      <w:autoSpaceDN w:val="0"/>
      <w:adjustRightInd w:val="0"/>
      <w:ind w:left="568"/>
    </w:pPr>
    <w:rPr>
      <w:szCs w:val="24"/>
      <w:lang w:val="en-US" w:eastAsia="de-DE"/>
    </w:rPr>
  </w:style>
  <w:style w:type="paragraph" w:styleId="E-mailSignature">
    <w:name w:val="E-mail Signature"/>
    <w:basedOn w:val="Normal"/>
    <w:link w:val="E-mailSignatureChar"/>
    <w:rsid w:val="00E726D3"/>
    <w:rPr>
      <w:lang w:val="en-GB"/>
    </w:rPr>
  </w:style>
  <w:style w:type="character" w:customStyle="1" w:styleId="E-mailSignatureChar">
    <w:name w:val="E-mail Signature Char"/>
    <w:link w:val="E-mailSignature"/>
    <w:rsid w:val="00E726D3"/>
    <w:rPr>
      <w:lang w:eastAsia="en-US"/>
    </w:rPr>
  </w:style>
  <w:style w:type="paragraph" w:styleId="List">
    <w:name w:val="List"/>
    <w:basedOn w:val="Normal"/>
    <w:rsid w:val="00990EAE"/>
    <w:pPr>
      <w:ind w:left="283" w:hanging="283"/>
    </w:pPr>
    <w:rPr>
      <w:lang w:val="en-GB"/>
    </w:rPr>
  </w:style>
  <w:style w:type="character" w:customStyle="1" w:styleId="Heading1Char">
    <w:name w:val="Heading 1 Char"/>
    <w:aliases w:val="Table_G Char"/>
    <w:link w:val="Heading1"/>
    <w:rsid w:val="002B1577"/>
    <w:rPr>
      <w:lang w:val="fr-CH" w:eastAsia="en-US"/>
    </w:rPr>
  </w:style>
  <w:style w:type="character" w:customStyle="1" w:styleId="Heading2Char">
    <w:name w:val="Heading 2 Char"/>
    <w:link w:val="Heading2"/>
    <w:rsid w:val="002B1577"/>
    <w:rPr>
      <w:lang w:val="fr-CH" w:eastAsia="en-US"/>
    </w:rPr>
  </w:style>
  <w:style w:type="character" w:customStyle="1" w:styleId="Heading3Char">
    <w:name w:val="Heading 3 Char"/>
    <w:link w:val="Heading3"/>
    <w:rsid w:val="002B1577"/>
    <w:rPr>
      <w:lang w:val="fr-CH" w:eastAsia="en-US"/>
    </w:rPr>
  </w:style>
  <w:style w:type="character" w:customStyle="1" w:styleId="Heading4Char">
    <w:name w:val="Heading 4 Char"/>
    <w:link w:val="Heading4"/>
    <w:rsid w:val="002B1577"/>
    <w:rPr>
      <w:lang w:val="fr-CH" w:eastAsia="en-US"/>
    </w:rPr>
  </w:style>
  <w:style w:type="character" w:customStyle="1" w:styleId="Heading5Char">
    <w:name w:val="Heading 5 Char"/>
    <w:link w:val="Heading5"/>
    <w:rsid w:val="002B1577"/>
    <w:rPr>
      <w:lang w:val="fr-CH" w:eastAsia="en-US"/>
    </w:rPr>
  </w:style>
  <w:style w:type="character" w:customStyle="1" w:styleId="Heading6Char">
    <w:name w:val="Heading 6 Char"/>
    <w:link w:val="Heading6"/>
    <w:rsid w:val="002B1577"/>
    <w:rPr>
      <w:lang w:val="fr-CH" w:eastAsia="en-US"/>
    </w:rPr>
  </w:style>
  <w:style w:type="character" w:customStyle="1" w:styleId="Heading7Char">
    <w:name w:val="Heading 7 Char"/>
    <w:link w:val="Heading7"/>
    <w:rsid w:val="002B1577"/>
    <w:rPr>
      <w:lang w:val="fr-CH" w:eastAsia="en-US"/>
    </w:rPr>
  </w:style>
  <w:style w:type="character" w:customStyle="1" w:styleId="Heading8Char">
    <w:name w:val="Heading 8 Char"/>
    <w:link w:val="Heading8"/>
    <w:rsid w:val="002B1577"/>
    <w:rPr>
      <w:lang w:val="fr-CH" w:eastAsia="en-US"/>
    </w:rPr>
  </w:style>
  <w:style w:type="character" w:customStyle="1" w:styleId="Heading9Char">
    <w:name w:val="Heading 9 Char"/>
    <w:link w:val="Heading9"/>
    <w:rsid w:val="002B1577"/>
    <w:rPr>
      <w:lang w:val="fr-CH" w:eastAsia="en-US"/>
    </w:rPr>
  </w:style>
  <w:style w:type="paragraph" w:styleId="PlainText">
    <w:name w:val="Plain Text"/>
    <w:basedOn w:val="Normal"/>
    <w:link w:val="PlainTextChar"/>
    <w:rsid w:val="002B1577"/>
    <w:rPr>
      <w:rFonts w:cs="Courier New"/>
      <w:lang w:val="en-GB"/>
    </w:rPr>
  </w:style>
  <w:style w:type="character" w:customStyle="1" w:styleId="PlainTextChar">
    <w:name w:val="Plain Text Char"/>
    <w:link w:val="PlainText"/>
    <w:rsid w:val="002B1577"/>
    <w:rPr>
      <w:rFonts w:cs="Courier New"/>
      <w:lang w:eastAsia="en-US"/>
    </w:rPr>
  </w:style>
  <w:style w:type="paragraph" w:styleId="BlockText">
    <w:name w:val="Block Text"/>
    <w:basedOn w:val="Normal"/>
    <w:rsid w:val="002B1577"/>
    <w:pPr>
      <w:ind w:left="1440" w:right="1440"/>
    </w:pPr>
    <w:rPr>
      <w:lang w:val="en-GB"/>
    </w:rPr>
  </w:style>
  <w:style w:type="character" w:customStyle="1" w:styleId="EndnoteTextChar">
    <w:name w:val="Endnote Text Char"/>
    <w:aliases w:val="2_G Char"/>
    <w:link w:val="EndnoteText"/>
    <w:rsid w:val="002B1577"/>
    <w:rPr>
      <w:sz w:val="18"/>
      <w:lang w:val="fr-CH" w:eastAsia="en-US"/>
    </w:rPr>
  </w:style>
  <w:style w:type="character" w:customStyle="1" w:styleId="CommentTextChar">
    <w:name w:val="Comment Text Char"/>
    <w:link w:val="CommentText"/>
    <w:semiHidden/>
    <w:rsid w:val="002B1577"/>
    <w:rPr>
      <w:lang w:val="fr-CH" w:eastAsia="en-US"/>
    </w:rPr>
  </w:style>
  <w:style w:type="character" w:styleId="LineNumber">
    <w:name w:val="line number"/>
    <w:rsid w:val="002B1577"/>
    <w:rPr>
      <w:sz w:val="14"/>
    </w:rPr>
  </w:style>
  <w:style w:type="numbering" w:styleId="111111">
    <w:name w:val="Outline List 2"/>
    <w:basedOn w:val="NoList"/>
    <w:rsid w:val="002B1577"/>
  </w:style>
  <w:style w:type="numbering" w:styleId="1ai">
    <w:name w:val="Outline List 1"/>
    <w:basedOn w:val="NoList"/>
    <w:rsid w:val="002B1577"/>
  </w:style>
  <w:style w:type="numbering" w:styleId="ArticleSection">
    <w:name w:val="Outline List 3"/>
    <w:basedOn w:val="NoList"/>
    <w:rsid w:val="002B1577"/>
  </w:style>
  <w:style w:type="paragraph" w:styleId="BodyText2">
    <w:name w:val="Body Text 2"/>
    <w:basedOn w:val="Normal"/>
    <w:link w:val="BodyText2Char"/>
    <w:rsid w:val="002B1577"/>
    <w:pPr>
      <w:spacing w:after="120" w:line="480" w:lineRule="auto"/>
    </w:pPr>
    <w:rPr>
      <w:lang w:val="en-GB"/>
    </w:rPr>
  </w:style>
  <w:style w:type="character" w:customStyle="1" w:styleId="BodyText2Char">
    <w:name w:val="Body Text 2 Char"/>
    <w:link w:val="BodyText2"/>
    <w:rsid w:val="002B1577"/>
    <w:rPr>
      <w:lang w:eastAsia="en-US"/>
    </w:rPr>
  </w:style>
  <w:style w:type="paragraph" w:styleId="BodyText3">
    <w:name w:val="Body Text 3"/>
    <w:basedOn w:val="Normal"/>
    <w:link w:val="BodyText3Char"/>
    <w:rsid w:val="002B1577"/>
    <w:pPr>
      <w:spacing w:after="120"/>
    </w:pPr>
    <w:rPr>
      <w:sz w:val="16"/>
      <w:szCs w:val="16"/>
      <w:lang w:val="en-GB"/>
    </w:rPr>
  </w:style>
  <w:style w:type="character" w:customStyle="1" w:styleId="BodyText3Char">
    <w:name w:val="Body Text 3 Char"/>
    <w:link w:val="BodyText3"/>
    <w:rsid w:val="002B1577"/>
    <w:rPr>
      <w:sz w:val="16"/>
      <w:szCs w:val="16"/>
      <w:lang w:eastAsia="en-US"/>
    </w:rPr>
  </w:style>
  <w:style w:type="paragraph" w:styleId="BodyTextFirstIndent">
    <w:name w:val="Body Text First Indent"/>
    <w:basedOn w:val="BodyText"/>
    <w:link w:val="BodyTextFirstIndentChar"/>
    <w:rsid w:val="002B1577"/>
    <w:pPr>
      <w:ind w:firstLine="210"/>
    </w:pPr>
    <w:rPr>
      <w:lang w:val="en-GB"/>
    </w:rPr>
  </w:style>
  <w:style w:type="character" w:customStyle="1" w:styleId="BodyTextFirstIndentChar">
    <w:name w:val="Body Text First Indent Char"/>
    <w:basedOn w:val="BodyTextChar"/>
    <w:link w:val="BodyTextFirstIndent"/>
    <w:rsid w:val="002B1577"/>
    <w:rPr>
      <w:lang w:val="fr-CH" w:eastAsia="en-US"/>
    </w:rPr>
  </w:style>
  <w:style w:type="paragraph" w:styleId="BodyTextFirstIndent2">
    <w:name w:val="Body Text First Indent 2"/>
    <w:basedOn w:val="BodyTextIndent"/>
    <w:link w:val="BodyTextFirstIndent2Char"/>
    <w:rsid w:val="002B1577"/>
    <w:pPr>
      <w:ind w:firstLine="210"/>
    </w:pPr>
    <w:rPr>
      <w:lang w:val="en-GB"/>
    </w:rPr>
  </w:style>
  <w:style w:type="character" w:customStyle="1" w:styleId="BodyTextFirstIndent2Char">
    <w:name w:val="Body Text First Indent 2 Char"/>
    <w:basedOn w:val="BodyTextIndentChar"/>
    <w:link w:val="BodyTextFirstIndent2"/>
    <w:rsid w:val="002B1577"/>
    <w:rPr>
      <w:lang w:val="fr-CH" w:eastAsia="en-US"/>
    </w:rPr>
  </w:style>
  <w:style w:type="character" w:customStyle="1" w:styleId="BodyTextIndent2Char">
    <w:name w:val="Body Text Indent 2 Char"/>
    <w:link w:val="BodyTextIndent2"/>
    <w:rsid w:val="002B1577"/>
    <w:rPr>
      <w:sz w:val="24"/>
      <w:szCs w:val="24"/>
      <w:lang w:val="fr-FR" w:eastAsia="fr-FR"/>
    </w:rPr>
  </w:style>
  <w:style w:type="paragraph" w:styleId="BodyTextIndent3">
    <w:name w:val="Body Text Indent 3"/>
    <w:basedOn w:val="Normal"/>
    <w:link w:val="BodyTextIndent3Char"/>
    <w:rsid w:val="002B1577"/>
    <w:pPr>
      <w:spacing w:after="120"/>
      <w:ind w:left="283"/>
    </w:pPr>
    <w:rPr>
      <w:sz w:val="16"/>
      <w:szCs w:val="16"/>
      <w:lang w:val="en-GB"/>
    </w:rPr>
  </w:style>
  <w:style w:type="character" w:customStyle="1" w:styleId="BodyTextIndent3Char">
    <w:name w:val="Body Text Indent 3 Char"/>
    <w:link w:val="BodyTextIndent3"/>
    <w:rsid w:val="002B1577"/>
    <w:rPr>
      <w:sz w:val="16"/>
      <w:szCs w:val="16"/>
      <w:lang w:eastAsia="en-US"/>
    </w:rPr>
  </w:style>
  <w:style w:type="paragraph" w:styleId="Closing">
    <w:name w:val="Closing"/>
    <w:basedOn w:val="Normal"/>
    <w:link w:val="ClosingChar"/>
    <w:rsid w:val="002B1577"/>
    <w:pPr>
      <w:ind w:left="4252"/>
    </w:pPr>
    <w:rPr>
      <w:lang w:val="en-GB"/>
    </w:rPr>
  </w:style>
  <w:style w:type="character" w:customStyle="1" w:styleId="ClosingChar">
    <w:name w:val="Closing Char"/>
    <w:link w:val="Closing"/>
    <w:rsid w:val="002B1577"/>
    <w:rPr>
      <w:lang w:eastAsia="en-US"/>
    </w:rPr>
  </w:style>
  <w:style w:type="paragraph" w:styleId="Date">
    <w:name w:val="Date"/>
    <w:basedOn w:val="Normal"/>
    <w:next w:val="Normal"/>
    <w:link w:val="DateChar"/>
    <w:rsid w:val="002B1577"/>
    <w:rPr>
      <w:lang w:val="en-GB"/>
    </w:rPr>
  </w:style>
  <w:style w:type="character" w:customStyle="1" w:styleId="DateChar">
    <w:name w:val="Date Char"/>
    <w:link w:val="Date"/>
    <w:rsid w:val="002B1577"/>
    <w:rPr>
      <w:lang w:eastAsia="en-US"/>
    </w:rPr>
  </w:style>
  <w:style w:type="character" w:styleId="Emphasis">
    <w:name w:val="Emphasis"/>
    <w:qFormat/>
    <w:rsid w:val="002B1577"/>
    <w:rPr>
      <w:i/>
      <w:iCs/>
    </w:rPr>
  </w:style>
  <w:style w:type="paragraph" w:styleId="EnvelopeReturn">
    <w:name w:val="envelope return"/>
    <w:basedOn w:val="Normal"/>
    <w:rsid w:val="002B1577"/>
    <w:rPr>
      <w:rFonts w:ascii="Arial" w:hAnsi="Arial" w:cs="Arial"/>
      <w:lang w:val="en-GB"/>
    </w:rPr>
  </w:style>
  <w:style w:type="character" w:styleId="FollowedHyperlink">
    <w:name w:val="FollowedHyperlink"/>
    <w:rsid w:val="002B1577"/>
    <w:rPr>
      <w:color w:val="auto"/>
      <w:u w:val="none"/>
    </w:rPr>
  </w:style>
  <w:style w:type="character" w:styleId="HTMLAcronym">
    <w:name w:val="HTML Acronym"/>
    <w:rsid w:val="002B1577"/>
  </w:style>
  <w:style w:type="paragraph" w:styleId="HTMLAddress">
    <w:name w:val="HTML Address"/>
    <w:basedOn w:val="Normal"/>
    <w:link w:val="HTMLAddressChar"/>
    <w:rsid w:val="002B1577"/>
    <w:rPr>
      <w:i/>
      <w:iCs/>
      <w:lang w:val="en-GB"/>
    </w:rPr>
  </w:style>
  <w:style w:type="character" w:customStyle="1" w:styleId="HTMLAddressChar">
    <w:name w:val="HTML Address Char"/>
    <w:link w:val="HTMLAddress"/>
    <w:rsid w:val="002B1577"/>
    <w:rPr>
      <w:i/>
      <w:iCs/>
      <w:lang w:eastAsia="en-US"/>
    </w:rPr>
  </w:style>
  <w:style w:type="character" w:styleId="HTMLCite">
    <w:name w:val="HTML Cite"/>
    <w:rsid w:val="002B1577"/>
    <w:rPr>
      <w:i/>
      <w:iCs/>
    </w:rPr>
  </w:style>
  <w:style w:type="character" w:styleId="HTMLCode">
    <w:name w:val="HTML Code"/>
    <w:rsid w:val="002B1577"/>
    <w:rPr>
      <w:rFonts w:ascii="Courier New" w:hAnsi="Courier New" w:cs="Courier New"/>
      <w:sz w:val="20"/>
      <w:szCs w:val="20"/>
    </w:rPr>
  </w:style>
  <w:style w:type="character" w:styleId="HTMLDefinition">
    <w:name w:val="HTML Definition"/>
    <w:rsid w:val="002B1577"/>
    <w:rPr>
      <w:i/>
      <w:iCs/>
    </w:rPr>
  </w:style>
  <w:style w:type="character" w:styleId="HTMLKeyboard">
    <w:name w:val="HTML Keyboard"/>
    <w:rsid w:val="002B1577"/>
    <w:rPr>
      <w:rFonts w:ascii="Courier New" w:hAnsi="Courier New" w:cs="Courier New"/>
      <w:sz w:val="20"/>
      <w:szCs w:val="20"/>
    </w:rPr>
  </w:style>
  <w:style w:type="paragraph" w:styleId="HTMLPreformatted">
    <w:name w:val="HTML Preformatted"/>
    <w:basedOn w:val="Normal"/>
    <w:link w:val="HTMLPreformattedChar"/>
    <w:rsid w:val="002B1577"/>
    <w:rPr>
      <w:rFonts w:ascii="Courier New" w:hAnsi="Courier New" w:cs="Courier New"/>
      <w:lang w:val="en-GB"/>
    </w:rPr>
  </w:style>
  <w:style w:type="character" w:customStyle="1" w:styleId="HTMLPreformattedChar">
    <w:name w:val="HTML Preformatted Char"/>
    <w:link w:val="HTMLPreformatted"/>
    <w:rsid w:val="002B1577"/>
    <w:rPr>
      <w:rFonts w:ascii="Courier New" w:hAnsi="Courier New" w:cs="Courier New"/>
      <w:lang w:eastAsia="en-US"/>
    </w:rPr>
  </w:style>
  <w:style w:type="character" w:styleId="HTMLSample">
    <w:name w:val="HTML Sample"/>
    <w:rsid w:val="002B1577"/>
    <w:rPr>
      <w:rFonts w:ascii="Courier New" w:hAnsi="Courier New" w:cs="Courier New"/>
    </w:rPr>
  </w:style>
  <w:style w:type="character" w:styleId="HTMLTypewriter">
    <w:name w:val="HTML Typewriter"/>
    <w:rsid w:val="002B1577"/>
    <w:rPr>
      <w:rFonts w:ascii="Courier New" w:hAnsi="Courier New" w:cs="Courier New"/>
      <w:sz w:val="20"/>
      <w:szCs w:val="20"/>
    </w:rPr>
  </w:style>
  <w:style w:type="character" w:styleId="HTMLVariable">
    <w:name w:val="HTML Variable"/>
    <w:rsid w:val="002B1577"/>
    <w:rPr>
      <w:i/>
      <w:iCs/>
    </w:rPr>
  </w:style>
  <w:style w:type="paragraph" w:styleId="List2">
    <w:name w:val="List 2"/>
    <w:basedOn w:val="Normal"/>
    <w:rsid w:val="002B1577"/>
    <w:pPr>
      <w:ind w:left="566" w:hanging="283"/>
    </w:pPr>
    <w:rPr>
      <w:lang w:val="en-GB"/>
    </w:rPr>
  </w:style>
  <w:style w:type="paragraph" w:styleId="List3">
    <w:name w:val="List 3"/>
    <w:basedOn w:val="Normal"/>
    <w:rsid w:val="002B1577"/>
    <w:pPr>
      <w:ind w:left="849" w:hanging="283"/>
    </w:pPr>
    <w:rPr>
      <w:lang w:val="en-GB"/>
    </w:rPr>
  </w:style>
  <w:style w:type="paragraph" w:styleId="List4">
    <w:name w:val="List 4"/>
    <w:basedOn w:val="Normal"/>
    <w:rsid w:val="002B1577"/>
    <w:pPr>
      <w:ind w:left="1132" w:hanging="283"/>
    </w:pPr>
    <w:rPr>
      <w:lang w:val="en-GB"/>
    </w:rPr>
  </w:style>
  <w:style w:type="paragraph" w:styleId="List5">
    <w:name w:val="List 5"/>
    <w:basedOn w:val="Normal"/>
    <w:rsid w:val="002B1577"/>
    <w:pPr>
      <w:ind w:left="1415" w:hanging="283"/>
    </w:pPr>
    <w:rPr>
      <w:lang w:val="en-GB"/>
    </w:rPr>
  </w:style>
  <w:style w:type="paragraph" w:styleId="ListBullet">
    <w:name w:val="List Bullet"/>
    <w:basedOn w:val="Normal"/>
    <w:rsid w:val="002B1577"/>
    <w:pPr>
      <w:tabs>
        <w:tab w:val="num" w:pos="360"/>
      </w:tabs>
      <w:ind w:left="360" w:hanging="360"/>
    </w:pPr>
    <w:rPr>
      <w:lang w:val="en-GB"/>
    </w:rPr>
  </w:style>
  <w:style w:type="paragraph" w:styleId="ListBullet2">
    <w:name w:val="List Bullet 2"/>
    <w:basedOn w:val="Normal"/>
    <w:rsid w:val="002B1577"/>
    <w:pPr>
      <w:tabs>
        <w:tab w:val="num" w:pos="643"/>
      </w:tabs>
      <w:ind w:left="643" w:hanging="360"/>
    </w:pPr>
    <w:rPr>
      <w:lang w:val="en-GB"/>
    </w:rPr>
  </w:style>
  <w:style w:type="paragraph" w:styleId="ListBullet3">
    <w:name w:val="List Bullet 3"/>
    <w:basedOn w:val="Normal"/>
    <w:rsid w:val="002B1577"/>
    <w:pPr>
      <w:tabs>
        <w:tab w:val="num" w:pos="926"/>
      </w:tabs>
      <w:ind w:left="926" w:hanging="360"/>
    </w:pPr>
    <w:rPr>
      <w:lang w:val="en-GB"/>
    </w:rPr>
  </w:style>
  <w:style w:type="paragraph" w:styleId="ListBullet4">
    <w:name w:val="List Bullet 4"/>
    <w:basedOn w:val="Normal"/>
    <w:rsid w:val="002B1577"/>
    <w:pPr>
      <w:tabs>
        <w:tab w:val="num" w:pos="1209"/>
      </w:tabs>
      <w:ind w:left="1209" w:hanging="360"/>
    </w:pPr>
    <w:rPr>
      <w:lang w:val="en-GB"/>
    </w:rPr>
  </w:style>
  <w:style w:type="paragraph" w:styleId="ListBullet5">
    <w:name w:val="List Bullet 5"/>
    <w:basedOn w:val="Normal"/>
    <w:rsid w:val="002B1577"/>
    <w:pPr>
      <w:tabs>
        <w:tab w:val="num" w:pos="1492"/>
      </w:tabs>
      <w:ind w:left="1492" w:hanging="360"/>
    </w:pPr>
    <w:rPr>
      <w:lang w:val="en-GB"/>
    </w:rPr>
  </w:style>
  <w:style w:type="paragraph" w:styleId="ListContinue">
    <w:name w:val="List Continue"/>
    <w:basedOn w:val="Normal"/>
    <w:rsid w:val="002B1577"/>
    <w:pPr>
      <w:spacing w:after="120"/>
      <w:ind w:left="283"/>
    </w:pPr>
    <w:rPr>
      <w:lang w:val="en-GB"/>
    </w:rPr>
  </w:style>
  <w:style w:type="paragraph" w:styleId="ListContinue2">
    <w:name w:val="List Continue 2"/>
    <w:basedOn w:val="Normal"/>
    <w:rsid w:val="002B1577"/>
    <w:pPr>
      <w:spacing w:after="120"/>
      <w:ind w:left="566"/>
    </w:pPr>
    <w:rPr>
      <w:lang w:val="en-GB"/>
    </w:rPr>
  </w:style>
  <w:style w:type="paragraph" w:styleId="ListContinue3">
    <w:name w:val="List Continue 3"/>
    <w:basedOn w:val="Normal"/>
    <w:rsid w:val="002B1577"/>
    <w:pPr>
      <w:spacing w:after="120"/>
      <w:ind w:left="849"/>
    </w:pPr>
    <w:rPr>
      <w:lang w:val="en-GB"/>
    </w:rPr>
  </w:style>
  <w:style w:type="paragraph" w:styleId="ListContinue4">
    <w:name w:val="List Continue 4"/>
    <w:basedOn w:val="Normal"/>
    <w:rsid w:val="002B1577"/>
    <w:pPr>
      <w:spacing w:after="120"/>
      <w:ind w:left="1132"/>
    </w:pPr>
    <w:rPr>
      <w:lang w:val="en-GB"/>
    </w:rPr>
  </w:style>
  <w:style w:type="paragraph" w:styleId="ListContinue5">
    <w:name w:val="List Continue 5"/>
    <w:basedOn w:val="Normal"/>
    <w:rsid w:val="002B1577"/>
    <w:pPr>
      <w:spacing w:after="120"/>
      <w:ind w:left="1415"/>
    </w:pPr>
    <w:rPr>
      <w:lang w:val="en-GB"/>
    </w:rPr>
  </w:style>
  <w:style w:type="paragraph" w:styleId="ListNumber">
    <w:name w:val="List Number"/>
    <w:basedOn w:val="Normal"/>
    <w:rsid w:val="002B1577"/>
    <w:pPr>
      <w:tabs>
        <w:tab w:val="num" w:pos="360"/>
      </w:tabs>
      <w:ind w:left="360" w:hanging="360"/>
    </w:pPr>
    <w:rPr>
      <w:lang w:val="en-GB"/>
    </w:rPr>
  </w:style>
  <w:style w:type="paragraph" w:styleId="ListNumber2">
    <w:name w:val="List Number 2"/>
    <w:basedOn w:val="Normal"/>
    <w:rsid w:val="002B1577"/>
    <w:pPr>
      <w:tabs>
        <w:tab w:val="num" w:pos="643"/>
      </w:tabs>
      <w:ind w:left="643" w:hanging="360"/>
    </w:pPr>
    <w:rPr>
      <w:lang w:val="en-GB"/>
    </w:rPr>
  </w:style>
  <w:style w:type="paragraph" w:styleId="ListNumber3">
    <w:name w:val="List Number 3"/>
    <w:basedOn w:val="Normal"/>
    <w:rsid w:val="002B1577"/>
    <w:pPr>
      <w:tabs>
        <w:tab w:val="num" w:pos="926"/>
      </w:tabs>
      <w:ind w:left="926" w:hanging="360"/>
    </w:pPr>
    <w:rPr>
      <w:lang w:val="en-GB"/>
    </w:rPr>
  </w:style>
  <w:style w:type="paragraph" w:styleId="ListNumber4">
    <w:name w:val="List Number 4"/>
    <w:basedOn w:val="Normal"/>
    <w:rsid w:val="002B1577"/>
    <w:pPr>
      <w:tabs>
        <w:tab w:val="num" w:pos="1209"/>
      </w:tabs>
      <w:ind w:left="1209" w:hanging="360"/>
    </w:pPr>
    <w:rPr>
      <w:lang w:val="en-GB"/>
    </w:rPr>
  </w:style>
  <w:style w:type="paragraph" w:styleId="ListNumber5">
    <w:name w:val="List Number 5"/>
    <w:basedOn w:val="Normal"/>
    <w:rsid w:val="002B1577"/>
    <w:pPr>
      <w:tabs>
        <w:tab w:val="num" w:pos="1492"/>
      </w:tabs>
      <w:ind w:left="1492" w:hanging="360"/>
    </w:pPr>
    <w:rPr>
      <w:lang w:val="en-GB"/>
    </w:rPr>
  </w:style>
  <w:style w:type="paragraph" w:styleId="MessageHeader">
    <w:name w:val="Message Header"/>
    <w:basedOn w:val="Normal"/>
    <w:link w:val="MessageHeaderChar"/>
    <w:rsid w:val="002B157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lang w:val="en-GB"/>
    </w:rPr>
  </w:style>
  <w:style w:type="character" w:customStyle="1" w:styleId="MessageHeaderChar">
    <w:name w:val="Message Header Char"/>
    <w:link w:val="MessageHeader"/>
    <w:rsid w:val="002B1577"/>
    <w:rPr>
      <w:rFonts w:ascii="Arial" w:hAnsi="Arial" w:cs="Arial"/>
      <w:sz w:val="24"/>
      <w:szCs w:val="24"/>
      <w:shd w:val="pct20" w:color="auto" w:fill="auto"/>
      <w:lang w:eastAsia="en-US"/>
    </w:rPr>
  </w:style>
  <w:style w:type="paragraph" w:styleId="NormalIndent">
    <w:name w:val="Normal Indent"/>
    <w:basedOn w:val="Normal"/>
    <w:rsid w:val="002B1577"/>
    <w:pPr>
      <w:ind w:left="567"/>
    </w:pPr>
    <w:rPr>
      <w:lang w:val="en-GB"/>
    </w:rPr>
  </w:style>
  <w:style w:type="paragraph" w:styleId="NoteHeading">
    <w:name w:val="Note Heading"/>
    <w:basedOn w:val="Normal"/>
    <w:next w:val="Normal"/>
    <w:link w:val="NoteHeadingChar"/>
    <w:rsid w:val="002B1577"/>
    <w:rPr>
      <w:lang w:val="en-GB"/>
    </w:rPr>
  </w:style>
  <w:style w:type="character" w:customStyle="1" w:styleId="NoteHeadingChar">
    <w:name w:val="Note Heading Char"/>
    <w:link w:val="NoteHeading"/>
    <w:rsid w:val="002B1577"/>
    <w:rPr>
      <w:lang w:eastAsia="en-US"/>
    </w:rPr>
  </w:style>
  <w:style w:type="paragraph" w:styleId="Salutation">
    <w:name w:val="Salutation"/>
    <w:basedOn w:val="Normal"/>
    <w:next w:val="Normal"/>
    <w:link w:val="SalutationChar"/>
    <w:rsid w:val="002B1577"/>
    <w:rPr>
      <w:lang w:val="en-GB"/>
    </w:rPr>
  </w:style>
  <w:style w:type="character" w:customStyle="1" w:styleId="SalutationChar">
    <w:name w:val="Salutation Char"/>
    <w:link w:val="Salutation"/>
    <w:rsid w:val="002B1577"/>
    <w:rPr>
      <w:lang w:eastAsia="en-US"/>
    </w:rPr>
  </w:style>
  <w:style w:type="paragraph" w:styleId="Signature">
    <w:name w:val="Signature"/>
    <w:basedOn w:val="Normal"/>
    <w:link w:val="SignatureChar"/>
    <w:rsid w:val="002B1577"/>
    <w:pPr>
      <w:ind w:left="4252"/>
    </w:pPr>
    <w:rPr>
      <w:lang w:val="en-GB"/>
    </w:rPr>
  </w:style>
  <w:style w:type="character" w:customStyle="1" w:styleId="SignatureChar">
    <w:name w:val="Signature Char"/>
    <w:link w:val="Signature"/>
    <w:rsid w:val="002B1577"/>
    <w:rPr>
      <w:lang w:eastAsia="en-US"/>
    </w:rPr>
  </w:style>
  <w:style w:type="character" w:styleId="Strong">
    <w:name w:val="Strong"/>
    <w:qFormat/>
    <w:rsid w:val="002B1577"/>
    <w:rPr>
      <w:b/>
      <w:bCs/>
    </w:rPr>
  </w:style>
  <w:style w:type="paragraph" w:styleId="Subtitle">
    <w:name w:val="Subtitle"/>
    <w:basedOn w:val="Normal"/>
    <w:next w:val="Normal"/>
    <w:link w:val="SubtitleChar"/>
    <w:uiPriority w:val="11"/>
    <w:qFormat/>
    <w:pPr>
      <w:spacing w:after="60"/>
      <w:jc w:val="center"/>
    </w:pPr>
    <w:rPr>
      <w:rFonts w:ascii="Arial" w:eastAsia="Arial" w:hAnsi="Arial" w:cs="Arial"/>
      <w:sz w:val="24"/>
      <w:szCs w:val="24"/>
    </w:rPr>
  </w:style>
  <w:style w:type="character" w:customStyle="1" w:styleId="SubtitleChar">
    <w:name w:val="Subtitle Char"/>
    <w:link w:val="Subtitle"/>
    <w:rsid w:val="002B1577"/>
    <w:rPr>
      <w:rFonts w:ascii="Arial" w:hAnsi="Arial" w:cs="Arial"/>
      <w:sz w:val="24"/>
      <w:szCs w:val="24"/>
      <w:lang w:eastAsia="en-US"/>
    </w:rPr>
  </w:style>
  <w:style w:type="table" w:styleId="Table3Deffects1">
    <w:name w:val="Table 3D effects 1"/>
    <w:basedOn w:val="TableNormal"/>
    <w:rsid w:val="002B1577"/>
    <w:pPr>
      <w:suppressAutoHyphens/>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2B1577"/>
    <w:pPr>
      <w:suppressAutoHyphens/>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2B1577"/>
    <w:pPr>
      <w:suppressAutoHyphens/>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2B1577"/>
    <w:pPr>
      <w:suppressAutoHyphens/>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2B1577"/>
    <w:pPr>
      <w:suppressAutoHyphens/>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2B1577"/>
    <w:pPr>
      <w:suppressAutoHyphens/>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2B1577"/>
    <w:pPr>
      <w:suppressAutoHyphens/>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2B1577"/>
    <w:pPr>
      <w:suppressAutoHyphens/>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2B1577"/>
    <w:pPr>
      <w:suppressAutoHyphens/>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2B1577"/>
    <w:pPr>
      <w:suppressAutoHyphens/>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2B1577"/>
    <w:pPr>
      <w:suppressAutoHyphens/>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2B1577"/>
    <w:pPr>
      <w:suppressAutoHyphens/>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2B1577"/>
    <w:pPr>
      <w:suppressAutoHyphens/>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2B1577"/>
    <w:pPr>
      <w:suppressAutoHyphens/>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2B1577"/>
    <w:pPr>
      <w:suppressAutoHyphens/>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2B1577"/>
    <w:pPr>
      <w:suppressAutoHyphens/>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2B1577"/>
    <w:pPr>
      <w:suppressAutoHyphens/>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
    <w:name w:val="Table Grid1"/>
    <w:basedOn w:val="TableNormal"/>
    <w:next w:val="TableGrid"/>
    <w:rsid w:val="002B1577"/>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leGrid10">
    <w:name w:val="Table Grid 1"/>
    <w:basedOn w:val="TableNormal"/>
    <w:rsid w:val="002B1577"/>
    <w:pPr>
      <w:suppressAutoHyphens/>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2B1577"/>
    <w:pPr>
      <w:suppressAutoHyphens/>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2B1577"/>
    <w:pPr>
      <w:suppressAutoHyphens/>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2B1577"/>
    <w:pPr>
      <w:suppressAutoHyphens/>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2B1577"/>
    <w:pPr>
      <w:suppressAutoHyphens/>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2B1577"/>
    <w:pPr>
      <w:suppressAutoHyphens/>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2B1577"/>
    <w:pPr>
      <w:suppressAutoHyphens/>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2B1577"/>
    <w:pPr>
      <w:suppressAutoHyphens/>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2B1577"/>
    <w:pPr>
      <w:suppressAutoHyphens/>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2B1577"/>
    <w:pPr>
      <w:suppressAutoHyphens/>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2B1577"/>
    <w:pPr>
      <w:suppressAutoHyphens/>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2B1577"/>
    <w:pPr>
      <w:suppressAutoHyphens/>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2B1577"/>
    <w:pPr>
      <w:suppressAutoHyphens/>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2B1577"/>
    <w:pPr>
      <w:suppressAutoHyphens/>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2B1577"/>
    <w:pPr>
      <w:suppressAutoHyphens/>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2B1577"/>
    <w:pPr>
      <w:suppressAutoHyphens/>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2B1577"/>
    <w:pPr>
      <w:suppressAutoHyphens/>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2B1577"/>
    <w:pPr>
      <w:suppressAutoHyphens/>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2B1577"/>
    <w:pPr>
      <w:suppressAutoHyphens/>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2B1577"/>
    <w:pPr>
      <w:suppressAutoHyphens/>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2B1577"/>
    <w:pPr>
      <w:suppressAutoHyphens/>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2B1577"/>
    <w:pPr>
      <w:suppressAutoHyphens/>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2B1577"/>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2B1577"/>
    <w:pPr>
      <w:suppressAutoHyphens/>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2B1577"/>
    <w:pPr>
      <w:suppressAutoHyphens/>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2B1577"/>
    <w:pPr>
      <w:suppressAutoHyphens/>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leChar">
    <w:name w:val="Title Char"/>
    <w:link w:val="Title"/>
    <w:rsid w:val="002B1577"/>
    <w:rPr>
      <w:rFonts w:ascii="Arial" w:hAnsi="Arial" w:cs="Arial"/>
      <w:b/>
      <w:bCs/>
      <w:kern w:val="28"/>
      <w:sz w:val="32"/>
      <w:szCs w:val="32"/>
      <w:lang w:eastAsia="en-US"/>
    </w:rPr>
  </w:style>
  <w:style w:type="paragraph" w:styleId="EnvelopeAddress">
    <w:name w:val="envelope address"/>
    <w:basedOn w:val="Normal"/>
    <w:rsid w:val="002B1577"/>
    <w:pPr>
      <w:framePr w:w="7920" w:h="1980" w:hRule="exact" w:hSpace="180" w:wrap="auto" w:hAnchor="page" w:xAlign="center" w:yAlign="bottom"/>
      <w:ind w:left="2880"/>
    </w:pPr>
    <w:rPr>
      <w:rFonts w:ascii="Arial" w:hAnsi="Arial" w:cs="Arial"/>
      <w:sz w:val="24"/>
      <w:szCs w:val="24"/>
      <w:lang w:val="en-GB"/>
    </w:rPr>
  </w:style>
  <w:style w:type="character" w:customStyle="1" w:styleId="BalloonTextChar">
    <w:name w:val="Balloon Text Char"/>
    <w:link w:val="BalloonText"/>
    <w:rsid w:val="002B1577"/>
    <w:rPr>
      <w:rFonts w:ascii="Tahoma" w:hAnsi="Tahoma" w:cs="Tahoma"/>
      <w:sz w:val="16"/>
      <w:szCs w:val="16"/>
      <w:lang w:val="fr-CH" w:eastAsia="en-US"/>
    </w:rPr>
  </w:style>
  <w:style w:type="character" w:customStyle="1" w:styleId="WW-">
    <w:name w:val="WW-Основной шрифт абзаца"/>
    <w:rsid w:val="002B1577"/>
  </w:style>
  <w:style w:type="paragraph" w:styleId="Caption">
    <w:name w:val="caption"/>
    <w:basedOn w:val="Normal"/>
    <w:next w:val="Normal"/>
    <w:uiPriority w:val="99"/>
    <w:unhideWhenUsed/>
    <w:qFormat/>
    <w:rsid w:val="002B1577"/>
    <w:pPr>
      <w:spacing w:after="200" w:line="240" w:lineRule="auto"/>
    </w:pPr>
    <w:rPr>
      <w:b/>
      <w:bCs/>
      <w:color w:val="4F81BD"/>
      <w:sz w:val="18"/>
      <w:szCs w:val="18"/>
      <w:lang w:val="ru-RU" w:eastAsia="ar-SA"/>
    </w:rPr>
  </w:style>
  <w:style w:type="paragraph" w:styleId="Revision">
    <w:name w:val="Revision"/>
    <w:hidden/>
    <w:uiPriority w:val="99"/>
    <w:semiHidden/>
    <w:rsid w:val="002B1577"/>
  </w:style>
  <w:style w:type="character" w:customStyle="1" w:styleId="CommentSubjectChar">
    <w:name w:val="Comment Subject Char"/>
    <w:link w:val="CommentSubject"/>
    <w:rsid w:val="002B1577"/>
    <w:rPr>
      <w:b/>
      <w:bCs/>
      <w:lang w:val="fr-CH" w:eastAsia="en-US"/>
    </w:rPr>
  </w:style>
  <w:style w:type="character" w:customStyle="1" w:styleId="NormalWebChar">
    <w:name w:val="Normal (Web) Char"/>
    <w:link w:val="NormalWeb"/>
    <w:rsid w:val="00993AE2"/>
    <w:rPr>
      <w:sz w:val="24"/>
      <w:szCs w:val="24"/>
    </w:rPr>
  </w:style>
  <w:style w:type="paragraph" w:customStyle="1" w:styleId="Annex1">
    <w:name w:val="Annex1"/>
    <w:basedOn w:val="Normal"/>
    <w:qFormat/>
    <w:rsid w:val="00E44201"/>
    <w:pPr>
      <w:tabs>
        <w:tab w:val="left" w:pos="1700"/>
        <w:tab w:val="right" w:leader="dot" w:pos="8505"/>
      </w:tabs>
      <w:spacing w:after="120"/>
      <w:ind w:left="2268" w:right="1134" w:hanging="1134"/>
      <w:jc w:val="both"/>
    </w:pPr>
    <w:rPr>
      <w:lang w:val="en-GB"/>
    </w:rPr>
  </w:style>
  <w:style w:type="character" w:customStyle="1" w:styleId="FooterChar1">
    <w:name w:val="Footer Char1"/>
    <w:aliases w:val="3_G Char1"/>
    <w:basedOn w:val="DefaultParagraphFont"/>
    <w:uiPriority w:val="99"/>
    <w:semiHidden/>
    <w:rsid w:val="00730C22"/>
    <w:rPr>
      <w:lang w:eastAsia="en-US"/>
    </w:rPr>
  </w:style>
  <w:style w:type="numbering" w:customStyle="1" w:styleId="NoList1">
    <w:name w:val="No List1"/>
    <w:next w:val="NoList"/>
    <w:uiPriority w:val="99"/>
    <w:semiHidden/>
    <w:unhideWhenUsed/>
    <w:rsid w:val="005D31E5"/>
  </w:style>
  <w:style w:type="table" w:customStyle="1" w:styleId="TableGrid20">
    <w:name w:val="Table Grid2"/>
    <w:basedOn w:val="TableNormal"/>
    <w:next w:val="TableGrid"/>
    <w:rsid w:val="005D31E5"/>
    <w:pPr>
      <w:suppressAutoHyphens/>
      <w:spacing w:line="240" w:lineRule="atLeas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1">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customXml" Target="../customXml/item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9.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customXml" Target="../customXml/item4.xml"/><Relationship Id="rId20" Type="http://schemas.openxmlformats.org/officeDocument/2006/relationships/header" Target="header6.xml"/><Relationship Id="rId41"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la8WAYOOTi+hW/XNojRYurjHzWg==">AMUW2mWh9tkC15RQWwMIr5SzVUvNaEjukOhO+AXQPA5Jq+iTABwYwFfAhsC+Yb+isMhzIIu4uXrp3oHTUrvvjSc0z4oH3+355VgRHBRRiPhn3zqJ9I8BCAt8wr6fQbF+OoLjf/o4E5y11R99iDua5IFDoC77mnfKtg==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Tài liệu" ma:contentTypeID="0x010100D1CE4519B702A44EBE7F6171A35F5DE1" ma:contentTypeVersion="3" ma:contentTypeDescription="Tạo tài liệu mới." ma:contentTypeScope="" ma:versionID="38875b2cf0418283bec791ab2f3e48c1">
  <xsd:schema xmlns:xsd="http://www.w3.org/2001/XMLSchema" xmlns:xs="http://www.w3.org/2001/XMLSchema" xmlns:p="http://schemas.microsoft.com/office/2006/metadata/properties" xmlns:ns2="6ac5846d-a358-4908-a658-0c33a29db4de" targetNamespace="http://schemas.microsoft.com/office/2006/metadata/properties" ma:root="true" ma:fieldsID="f3b1187aefd5696403f7e5680f411886" ns2:_="">
    <xsd:import namespace="6ac5846d-a358-4908-a658-0c33a29db4de"/>
    <xsd:element name="properties">
      <xsd:complexType>
        <xsd:sequence>
          <xsd:element name="documentManagement">
            <xsd:complexType>
              <xsd:all>
                <xsd:element ref="ns2:AttachmentName"/>
                <xsd:element ref="ns2:Description0" minOccurs="0"/>
                <xsd:element ref="ns2:ContentTyp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5846d-a358-4908-a658-0c33a29db4de" elementFormDefault="qualified">
    <xsd:import namespace="http://schemas.microsoft.com/office/2006/documentManagement/types"/>
    <xsd:import namespace="http://schemas.microsoft.com/office/infopath/2007/PartnerControls"/>
    <xsd:element name="AttachmentName" ma:index="8" ma:displayName="Tên" ma:internalName="AttachmentName">
      <xsd:simpleType>
        <xsd:restriction base="dms:Text"/>
      </xsd:simpleType>
    </xsd:element>
    <xsd:element name="Description0" ma:index="9" nillable="true" ma:displayName="Description" ma:internalName="Description0">
      <xsd:simpleType>
        <xsd:restriction base="dms:Text"/>
      </xsd:simpleType>
    </xsd:element>
    <xsd:element name="ContentType0" ma:index="10" nillable="true" ma:displayName="ContentType" ma:internalName="ContentType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ontentType0 xmlns="6ac5846d-a358-4908-a658-0c33a29db4de" xsi:nil="true"/>
    <Description0 xmlns="6ac5846d-a358-4908-a658-0c33a29db4de" xsi:nil="true"/>
    <AttachmentName xmlns="6ac5846d-a358-4908-a658-0c33a29db4de">4ae453f9-4fcc-43f5-85fc-a137c6945108.docx</AttachmentName>
  </documentManagement>
</p:properties>
</file>

<file path=customXml/itemProps1.xml><?xml version="1.0" encoding="utf-8"?>
<ds:datastoreItem xmlns:ds="http://schemas.openxmlformats.org/officeDocument/2006/customXml" ds:itemID="{10509226-81A7-4E0A-98DF-143BDD392E72}"/>
</file>

<file path=customXml/itemProps2.xml><?xml version="1.0" encoding="utf-8"?>
<ds:datastoreItem xmlns:ds="http://schemas.openxmlformats.org/officeDocument/2006/customXml" ds:itemID="{11111111-1234-1234-1234-123412341234}"/>
</file>

<file path=customXml/itemProps3.xml><?xml version="1.0" encoding="utf-8"?>
<ds:datastoreItem xmlns:ds="http://schemas.openxmlformats.org/officeDocument/2006/customXml" ds:itemID="{CA06CC03-EAAD-4C6A-9A53-78389CAC26D0}"/>
</file>

<file path=customXml/itemProps4.xml><?xml version="1.0" encoding="utf-8"?>
<ds:datastoreItem xmlns:ds="http://schemas.openxmlformats.org/officeDocument/2006/customXml" ds:itemID="{45EB9517-7984-46BF-97D3-E8BFFF0A90BD}"/>
</file>

<file path=customXml/itemProps5.xml><?xml version="1.0" encoding="utf-8"?>
<ds:datastoreItem xmlns:ds="http://schemas.openxmlformats.org/officeDocument/2006/customXml" ds:itemID="{C6000B5F-D0CF-47CC-BE98-4BFF9953AAA4}"/>
</file>

<file path=docProps/app.xml><?xml version="1.0" encoding="utf-8"?>
<Properties xmlns="http://schemas.openxmlformats.org/officeDocument/2006/extended-properties" xmlns:vt="http://schemas.openxmlformats.org/officeDocument/2006/docPropsVTypes">
  <Template>Normal</Template>
  <TotalTime>30</TotalTime>
  <Pages>42</Pages>
  <Words>12670</Words>
  <Characters>72224</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4ae453f9-4fcc-43f5-85fc-a137c6945108.docx</dc:title>
  <dc:creator>PDF ENG</dc:creator>
  <cp:lastModifiedBy>Admin</cp:lastModifiedBy>
  <cp:revision>3</cp:revision>
  <dcterms:created xsi:type="dcterms:W3CDTF">2022-07-01T02:35:00Z</dcterms:created>
  <dcterms:modified xsi:type="dcterms:W3CDTF">2022-11-29T08:14:00Z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0x010100D1CE4519B702A44EBE7F6171A35F5DE1</vt:lpwstr>
  </property>
</Properties>
</file>